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3964" w14:textId="7A870150" w:rsidR="00230132" w:rsidRDefault="00832AB2" w:rsidP="00D61CB3">
      <w:pPr>
        <w:pStyle w:val="AZ-PCompany"/>
        <w:ind w:left="-624"/>
      </w:pPr>
      <w:r>
        <w:t>PRESS RELEASE</w:t>
      </w:r>
    </w:p>
    <w:p w14:paraId="56C470BE" w14:textId="236A5AF9" w:rsidR="00780E59" w:rsidRPr="00832AB2" w:rsidRDefault="00832AB2" w:rsidP="00376795">
      <w:pPr>
        <w:pStyle w:val="AZ-PCompany"/>
        <w:ind w:left="-624"/>
        <w:jc w:val="center"/>
        <w:rPr>
          <w:b/>
          <w:bCs/>
          <w:sz w:val="28"/>
          <w:szCs w:val="28"/>
        </w:rPr>
      </w:pPr>
      <w:bookmarkStart w:id="0" w:name="_Hlk103928172"/>
      <w:r w:rsidRPr="00832AB2">
        <w:rPr>
          <w:noProof/>
          <w:sz w:val="28"/>
          <w:szCs w:val="28"/>
          <w:lang w:val="fr-FR" w:eastAsia="fr-FR"/>
        </w:rPr>
        <mc:AlternateContent>
          <mc:Choice Requires="wps">
            <w:drawing>
              <wp:anchor distT="0" distB="0" distL="114300" distR="114300" simplePos="0" relativeHeight="251659264" behindDoc="0" locked="1" layoutInCell="1" allowOverlap="1" wp14:anchorId="01FDC61B" wp14:editId="4E114962">
                <wp:simplePos x="0" y="0"/>
                <wp:positionH relativeFrom="page">
                  <wp:posOffset>276225</wp:posOffset>
                </wp:positionH>
                <wp:positionV relativeFrom="page">
                  <wp:posOffset>1800225</wp:posOffset>
                </wp:positionV>
                <wp:extent cx="914400" cy="887095"/>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887095"/>
                        </a:xfrm>
                        <a:prstGeom prst="rect">
                          <a:avLst/>
                        </a:prstGeom>
                        <a:noFill/>
                        <a:ln w="6350">
                          <a:noFill/>
                        </a:ln>
                      </wps:spPr>
                      <wps:txbx>
                        <w:txbxContent>
                          <w:p w14:paraId="2159C13F" w14:textId="1CC61048" w:rsidR="00832AB2" w:rsidRPr="008F282A" w:rsidRDefault="0057779A" w:rsidP="00832AB2">
                            <w:pPr>
                              <w:pStyle w:val="AZ-PDate"/>
                              <w:rPr>
                                <w:color w:val="003781"/>
                              </w:rPr>
                            </w:pPr>
                            <w:r>
                              <w:rPr>
                                <w:color w:val="003781"/>
                                <w:lang w:val="de-DE"/>
                              </w:rPr>
                              <w:t>May</w:t>
                            </w:r>
                            <w:r w:rsidR="00832AB2">
                              <w:rPr>
                                <w:color w:val="003781"/>
                                <w:lang w:val="de-DE"/>
                              </w:rPr>
                              <w:t xml:space="preserve"> xx, 2022</w:t>
                            </w:r>
                          </w:p>
                          <w:p w14:paraId="2F9865C2" w14:textId="1BBBFB1D" w:rsidR="00832AB2" w:rsidRPr="008F282A" w:rsidRDefault="00832AB2" w:rsidP="00832AB2">
                            <w:pPr>
                              <w:pStyle w:val="AZ-PDate"/>
                              <w:rPr>
                                <w:color w:val="003781"/>
                              </w:rPr>
                            </w:pPr>
                            <w:r>
                              <w:rPr>
                                <w:color w:val="003781"/>
                              </w:rPr>
                              <w:t>London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DC61B" id="_x0000_t202" coordsize="21600,21600" o:spt="202" path="m,l,21600r21600,l21600,xe">
                <v:stroke joinstyle="miter"/>
                <v:path gradientshapeok="t" o:connecttype="rect"/>
              </v:shapetype>
              <v:shape id="Textfeld 5" o:spid="_x0000_s1026" type="#_x0000_t202" style="position:absolute;left:0;text-align:left;margin-left:21.75pt;margin-top:141.75pt;width:1in;height:6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" filled="f" stroked="f" strokeweight=".5pt">
                <v:textbox inset="0,0,0,0">
                  <w:txbxContent>
                    <w:p w14:paraId="2159C13F" w14:textId="1CC61048" w:rsidR="00832AB2" w:rsidRPr="008F282A" w:rsidRDefault="0057779A" w:rsidP="00832AB2">
                      <w:pPr>
                        <w:pStyle w:val="AZ-PDate"/>
                        <w:rPr>
                          <w:color w:val="003781"/>
                        </w:rPr>
                      </w:pPr>
                      <w:r>
                        <w:rPr>
                          <w:color w:val="003781"/>
                          <w:lang w:val="de-DE"/>
                        </w:rPr>
                        <w:t>May</w:t>
                      </w:r>
                      <w:r w:rsidR="00832AB2">
                        <w:rPr>
                          <w:color w:val="003781"/>
                          <w:lang w:val="de-DE"/>
                        </w:rPr>
                        <w:t xml:space="preserve"> xx, 2022</w:t>
                      </w:r>
                    </w:p>
                    <w:p w14:paraId="2F9865C2" w14:textId="1BBBFB1D" w:rsidR="00832AB2" w:rsidRPr="008F282A" w:rsidRDefault="00832AB2" w:rsidP="00832AB2">
                      <w:pPr>
                        <w:pStyle w:val="AZ-PDate"/>
                        <w:rPr>
                          <w:color w:val="003781"/>
                        </w:rPr>
                      </w:pPr>
                      <w:r>
                        <w:rPr>
                          <w:color w:val="003781"/>
                        </w:rPr>
                        <w:t>London</w:t>
                      </w:r>
                    </w:p>
                  </w:txbxContent>
                </v:textbox>
                <w10:wrap anchorx="page" anchory="page"/>
                <w10:anchorlock/>
              </v:shape>
            </w:pict>
          </mc:Fallback>
        </mc:AlternateContent>
      </w:r>
      <w:r w:rsidR="00D316C6" w:rsidRPr="00832AB2">
        <w:rPr>
          <w:b/>
          <w:bCs/>
          <w:sz w:val="28"/>
          <w:szCs w:val="28"/>
        </w:rPr>
        <w:t xml:space="preserve">ukraine </w:t>
      </w:r>
      <w:r w:rsidR="00916AD7">
        <w:rPr>
          <w:b/>
          <w:bCs/>
          <w:sz w:val="28"/>
          <w:szCs w:val="28"/>
        </w:rPr>
        <w:t>invasion dents</w:t>
      </w:r>
      <w:r w:rsidR="00AD012A" w:rsidRPr="00832AB2">
        <w:rPr>
          <w:b/>
          <w:bCs/>
          <w:sz w:val="28"/>
          <w:szCs w:val="28"/>
        </w:rPr>
        <w:t xml:space="preserve"> </w:t>
      </w:r>
      <w:r w:rsidR="00B06393" w:rsidRPr="00832AB2">
        <w:rPr>
          <w:b/>
          <w:bCs/>
          <w:sz w:val="28"/>
          <w:szCs w:val="28"/>
        </w:rPr>
        <w:t>optimism</w:t>
      </w:r>
      <w:r>
        <w:rPr>
          <w:b/>
          <w:bCs/>
          <w:sz w:val="28"/>
          <w:szCs w:val="28"/>
        </w:rPr>
        <w:t xml:space="preserve"> of</w:t>
      </w:r>
      <w:r w:rsidR="00AD012A" w:rsidRPr="00832AB2">
        <w:rPr>
          <w:b/>
          <w:bCs/>
          <w:sz w:val="28"/>
          <w:szCs w:val="28"/>
        </w:rPr>
        <w:t xml:space="preserve"> uk exporters</w:t>
      </w:r>
    </w:p>
    <w:p w14:paraId="65422DCC" w14:textId="2D99F43F" w:rsidR="008C3CC7" w:rsidRPr="00E36ECB" w:rsidRDefault="008C3CC7" w:rsidP="00D84425">
      <w:pPr>
        <w:pStyle w:val="ListParagraph"/>
        <w:numPr>
          <w:ilvl w:val="0"/>
          <w:numId w:val="8"/>
        </w:numPr>
        <w:spacing w:after="0" w:line="240" w:lineRule="auto"/>
        <w:jc w:val="both"/>
        <w:rPr>
          <w:rStyle w:val="AZ-TBrandColorBlue3"/>
          <w:i/>
          <w:iCs/>
          <w:color w:val="2F5496" w:themeColor="accent1" w:themeShade="BF"/>
        </w:rPr>
      </w:pPr>
      <w:r w:rsidRPr="00832AB2">
        <w:rPr>
          <w:rStyle w:val="AZ-TBrandColorBlue3"/>
          <w:i/>
          <w:iCs/>
          <w:color w:val="2F5496" w:themeColor="accent1" w:themeShade="BF"/>
        </w:rPr>
        <w:t xml:space="preserve">UK </w:t>
      </w:r>
      <w:r w:rsidR="000E1FB7" w:rsidRPr="00832AB2">
        <w:rPr>
          <w:rStyle w:val="AZ-TBrandColorBlue3"/>
          <w:i/>
          <w:iCs/>
          <w:color w:val="2F5496" w:themeColor="accent1" w:themeShade="BF"/>
        </w:rPr>
        <w:t>exporters</w:t>
      </w:r>
      <w:r w:rsidRPr="00832AB2">
        <w:rPr>
          <w:rStyle w:val="AZ-TBrandColorBlue3"/>
          <w:i/>
          <w:iCs/>
          <w:color w:val="2F5496" w:themeColor="accent1" w:themeShade="BF"/>
        </w:rPr>
        <w:t xml:space="preserve"> </w:t>
      </w:r>
      <w:r w:rsidR="0081661B" w:rsidRPr="00E36ECB">
        <w:rPr>
          <w:rStyle w:val="AZ-TBrandColorBlue3"/>
          <w:i/>
          <w:iCs/>
          <w:color w:val="2F5496" w:themeColor="accent1" w:themeShade="BF"/>
        </w:rPr>
        <w:t xml:space="preserve">expecting </w:t>
      </w:r>
      <w:r w:rsidR="002C03AB" w:rsidRPr="00E36ECB">
        <w:rPr>
          <w:rStyle w:val="AZ-TBrandColorBlue3"/>
          <w:i/>
          <w:iCs/>
          <w:color w:val="2F5496" w:themeColor="accent1" w:themeShade="BF"/>
        </w:rPr>
        <w:t>turnover</w:t>
      </w:r>
      <w:r w:rsidR="0057779A" w:rsidRPr="00E36ECB">
        <w:rPr>
          <w:rStyle w:val="AZ-TBrandColorBlue3"/>
          <w:i/>
          <w:iCs/>
          <w:color w:val="2F5496" w:themeColor="accent1" w:themeShade="BF"/>
        </w:rPr>
        <w:t xml:space="preserve"> to fall</w:t>
      </w:r>
      <w:r w:rsidR="00D21CB4" w:rsidRPr="00E36ECB">
        <w:rPr>
          <w:rStyle w:val="AZ-TBrandColorBlue3"/>
          <w:i/>
          <w:iCs/>
          <w:color w:val="2F5496" w:themeColor="accent1" w:themeShade="BF"/>
        </w:rPr>
        <w:t xml:space="preserve"> in 2022</w:t>
      </w:r>
      <w:r w:rsidR="0081661B" w:rsidRPr="00E36ECB">
        <w:rPr>
          <w:rStyle w:val="AZ-TBrandColorBlue3"/>
          <w:i/>
          <w:iCs/>
          <w:color w:val="2F5496" w:themeColor="accent1" w:themeShade="BF"/>
        </w:rPr>
        <w:t xml:space="preserve"> </w:t>
      </w:r>
      <w:r w:rsidR="0057779A" w:rsidRPr="00E36ECB">
        <w:rPr>
          <w:rStyle w:val="AZ-TBrandColorBlue3"/>
          <w:i/>
          <w:iCs/>
          <w:color w:val="2F5496" w:themeColor="accent1" w:themeShade="BF"/>
        </w:rPr>
        <w:t>increased</w:t>
      </w:r>
      <w:r w:rsidRPr="00E36ECB">
        <w:rPr>
          <w:rStyle w:val="AZ-TBrandColorBlue3"/>
          <w:i/>
          <w:iCs/>
          <w:color w:val="2F5496" w:themeColor="accent1" w:themeShade="BF"/>
        </w:rPr>
        <w:t xml:space="preserve"> from </w:t>
      </w:r>
      <w:r w:rsidR="0057779A" w:rsidRPr="00E36ECB">
        <w:rPr>
          <w:rStyle w:val="AZ-TBrandColorBlue3"/>
          <w:i/>
          <w:iCs/>
          <w:color w:val="2F5496" w:themeColor="accent1" w:themeShade="BF"/>
        </w:rPr>
        <w:t>11</w:t>
      </w:r>
      <w:r w:rsidRPr="00E36ECB">
        <w:rPr>
          <w:rStyle w:val="AZ-TBrandColorBlue3"/>
          <w:i/>
          <w:iCs/>
          <w:color w:val="2F5496" w:themeColor="accent1" w:themeShade="BF"/>
        </w:rPr>
        <w:t xml:space="preserve">% to </w:t>
      </w:r>
      <w:r w:rsidR="0057779A" w:rsidRPr="00E36ECB">
        <w:rPr>
          <w:rStyle w:val="AZ-TBrandColorBlue3"/>
          <w:i/>
          <w:iCs/>
          <w:color w:val="2F5496" w:themeColor="accent1" w:themeShade="BF"/>
        </w:rPr>
        <w:t>19</w:t>
      </w:r>
      <w:r w:rsidRPr="00E36ECB">
        <w:rPr>
          <w:rStyle w:val="AZ-TBrandColorBlue3"/>
          <w:i/>
          <w:iCs/>
          <w:color w:val="2F5496" w:themeColor="accent1" w:themeShade="BF"/>
        </w:rPr>
        <w:t xml:space="preserve">% since the start of the </w:t>
      </w:r>
      <w:r w:rsidR="008D5155" w:rsidRPr="00E36ECB">
        <w:rPr>
          <w:rStyle w:val="AZ-TBrandColorBlue3"/>
          <w:i/>
          <w:iCs/>
          <w:color w:val="2F5496" w:themeColor="accent1" w:themeShade="BF"/>
        </w:rPr>
        <w:t xml:space="preserve">Ukraine </w:t>
      </w:r>
      <w:r w:rsidRPr="00E36ECB">
        <w:rPr>
          <w:rStyle w:val="AZ-TBrandColorBlue3"/>
          <w:i/>
          <w:iCs/>
          <w:color w:val="2F5496" w:themeColor="accent1" w:themeShade="BF"/>
        </w:rPr>
        <w:t>conflict</w:t>
      </w:r>
    </w:p>
    <w:p w14:paraId="063BEBF5" w14:textId="1F1C54FC" w:rsidR="00A11698" w:rsidRPr="00E36ECB" w:rsidRDefault="00A11698" w:rsidP="00A11698">
      <w:pPr>
        <w:pStyle w:val="ListParagraph"/>
        <w:numPr>
          <w:ilvl w:val="0"/>
          <w:numId w:val="8"/>
        </w:numPr>
        <w:spacing w:after="0" w:line="240" w:lineRule="auto"/>
        <w:jc w:val="both"/>
        <w:rPr>
          <w:rStyle w:val="AZ-TBrandColorBlue3"/>
          <w:i/>
          <w:iCs/>
          <w:color w:val="2F5496" w:themeColor="accent1" w:themeShade="BF"/>
        </w:rPr>
      </w:pPr>
      <w:r w:rsidRPr="00E36ECB">
        <w:rPr>
          <w:rStyle w:val="AZ-TBrandColorBlue3"/>
          <w:i/>
          <w:iCs/>
          <w:color w:val="2F5496" w:themeColor="accent1" w:themeShade="BF"/>
        </w:rPr>
        <w:t>Almost two thirds (62%) of UK firms expect rising energy costs to become more of a challenge in 2022</w:t>
      </w:r>
    </w:p>
    <w:p w14:paraId="3B64FEF6" w14:textId="21791814" w:rsidR="00BE445D" w:rsidRPr="00E36ECB" w:rsidRDefault="00BE445D" w:rsidP="00D84425">
      <w:pPr>
        <w:pStyle w:val="ListParagraph"/>
        <w:numPr>
          <w:ilvl w:val="0"/>
          <w:numId w:val="8"/>
        </w:numPr>
        <w:spacing w:after="0" w:line="240" w:lineRule="auto"/>
        <w:jc w:val="both"/>
        <w:rPr>
          <w:rStyle w:val="AZ-TBrandColorBlue3"/>
          <w:i/>
          <w:iCs/>
          <w:color w:val="2F5496" w:themeColor="accent1" w:themeShade="BF"/>
        </w:rPr>
      </w:pPr>
      <w:r w:rsidRPr="00E36ECB">
        <w:rPr>
          <w:rStyle w:val="AZ-TBrandColorBlue3"/>
          <w:i/>
          <w:iCs/>
          <w:color w:val="2F5496" w:themeColor="accent1" w:themeShade="BF"/>
        </w:rPr>
        <w:t>Fear</w:t>
      </w:r>
      <w:r w:rsidR="00AA401D" w:rsidRPr="00E36ECB">
        <w:rPr>
          <w:rStyle w:val="AZ-TBrandColorBlue3"/>
          <w:i/>
          <w:iCs/>
          <w:color w:val="2F5496" w:themeColor="accent1" w:themeShade="BF"/>
        </w:rPr>
        <w:t xml:space="preserve"> </w:t>
      </w:r>
      <w:r w:rsidRPr="00E36ECB">
        <w:rPr>
          <w:rStyle w:val="AZ-TBrandColorBlue3"/>
          <w:i/>
          <w:iCs/>
          <w:color w:val="2F5496" w:themeColor="accent1" w:themeShade="BF"/>
        </w:rPr>
        <w:t xml:space="preserve">of non-payment has rocketed since the invasion </w:t>
      </w:r>
      <w:r w:rsidRPr="0043665A">
        <w:rPr>
          <w:rStyle w:val="AZ-TBrandColorBlue3"/>
          <w:i/>
          <w:iCs/>
          <w:color w:val="000000" w:themeColor="text1"/>
        </w:rPr>
        <w:t xml:space="preserve">from </w:t>
      </w:r>
      <w:r w:rsidR="00781B98" w:rsidRPr="0043665A">
        <w:rPr>
          <w:rStyle w:val="AZ-TBrandColorBlue3"/>
          <w:i/>
          <w:iCs/>
          <w:color w:val="000000" w:themeColor="text1"/>
        </w:rPr>
        <w:t>27</w:t>
      </w:r>
      <w:r w:rsidRPr="0043665A">
        <w:rPr>
          <w:rStyle w:val="AZ-TBrandColorBlue3"/>
          <w:i/>
          <w:iCs/>
          <w:color w:val="000000" w:themeColor="text1"/>
        </w:rPr>
        <w:t xml:space="preserve">% </w:t>
      </w:r>
      <w:r w:rsidRPr="00E36ECB">
        <w:rPr>
          <w:rStyle w:val="AZ-TBrandColorBlue3"/>
          <w:i/>
          <w:iCs/>
          <w:color w:val="2F5496" w:themeColor="accent1" w:themeShade="BF"/>
        </w:rPr>
        <w:t>to 53%</w:t>
      </w:r>
      <w:r w:rsidR="00B10D5C" w:rsidRPr="00E36ECB">
        <w:rPr>
          <w:rStyle w:val="AZ-TBrandColorBlue3"/>
          <w:i/>
          <w:iCs/>
          <w:color w:val="2F5496" w:themeColor="accent1" w:themeShade="BF"/>
        </w:rPr>
        <w:t xml:space="preserve"> for UK exporters</w:t>
      </w:r>
      <w:r w:rsidR="00C23A70" w:rsidRPr="00E36ECB">
        <w:rPr>
          <w:rStyle w:val="AZ-TBrandColorBlue3"/>
          <w:i/>
          <w:iCs/>
          <w:color w:val="2F5496" w:themeColor="accent1" w:themeShade="BF"/>
        </w:rPr>
        <w:t>; figures reflected across Europe</w:t>
      </w:r>
    </w:p>
    <w:p w14:paraId="537C3C1E" w14:textId="77777777" w:rsidR="00780E59" w:rsidRPr="00E36ECB" w:rsidRDefault="00780E59" w:rsidP="00D84425">
      <w:pPr>
        <w:spacing w:line="240" w:lineRule="auto"/>
        <w:jc w:val="both"/>
        <w:rPr>
          <w:rStyle w:val="AZ-TBrandColorBlue3"/>
          <w:color w:val="2F5496" w:themeColor="accent1" w:themeShade="BF"/>
        </w:rPr>
      </w:pPr>
    </w:p>
    <w:p w14:paraId="78EBC9FF" w14:textId="63F011E5" w:rsidR="008C3CC7" w:rsidRPr="00E36ECB" w:rsidRDefault="00D21CB4" w:rsidP="00780E59">
      <w:pPr>
        <w:jc w:val="both"/>
      </w:pPr>
      <w:r w:rsidRPr="00E36ECB">
        <w:t>A cocktail of uncertainty caused by ’long Brexit’, the Ukraine invasion</w:t>
      </w:r>
      <w:r w:rsidR="00780F65" w:rsidRPr="00E36ECB">
        <w:t>,</w:t>
      </w:r>
      <w:r w:rsidRPr="00E36ECB">
        <w:t xml:space="preserve"> </w:t>
      </w:r>
      <w:r w:rsidR="00780F65" w:rsidRPr="00E36ECB">
        <w:t xml:space="preserve">and </w:t>
      </w:r>
      <w:r w:rsidRPr="00E36ECB">
        <w:t>disrupted supply chains</w:t>
      </w:r>
      <w:r w:rsidR="00FF0BA2">
        <w:t xml:space="preserve"> has left UK exporters the least optimistic in Europe,</w:t>
      </w:r>
      <w:r w:rsidRPr="00E36ECB">
        <w:t xml:space="preserve"> </w:t>
      </w:r>
      <w:r w:rsidR="00FF0BA2">
        <w:t>curbing</w:t>
      </w:r>
      <w:r w:rsidR="00C03026" w:rsidRPr="00E36ECB">
        <w:t xml:space="preserve"> growth ambitions </w:t>
      </w:r>
      <w:r w:rsidRPr="00E36ECB">
        <w:t xml:space="preserve">and </w:t>
      </w:r>
      <w:r w:rsidR="00FF0BA2" w:rsidRPr="00E36ECB">
        <w:t>increas</w:t>
      </w:r>
      <w:r w:rsidR="00FF0BA2">
        <w:t>ing</w:t>
      </w:r>
      <w:r w:rsidR="00FF0BA2" w:rsidRPr="00E36ECB">
        <w:t xml:space="preserve"> </w:t>
      </w:r>
      <w:r w:rsidR="00F22842" w:rsidRPr="00E36ECB">
        <w:t>fear</w:t>
      </w:r>
      <w:r w:rsidR="00206D5E" w:rsidRPr="00E36ECB">
        <w:t>s</w:t>
      </w:r>
      <w:r w:rsidR="00F22842" w:rsidRPr="00E36ECB">
        <w:t xml:space="preserve"> </w:t>
      </w:r>
      <w:r w:rsidR="00B10D5C" w:rsidRPr="00E36ECB">
        <w:t>of late and non-payment</w:t>
      </w:r>
      <w:r w:rsidR="00610F7F" w:rsidRPr="00E36ECB">
        <w:t xml:space="preserve">, according to </w:t>
      </w:r>
      <w:r w:rsidR="00C31D0A" w:rsidRPr="00E36ECB">
        <w:t>Allianz Trade.</w:t>
      </w:r>
    </w:p>
    <w:p w14:paraId="128AF645" w14:textId="77777777" w:rsidR="008C3CC7" w:rsidRPr="00E36ECB" w:rsidRDefault="008C3CC7" w:rsidP="00780E59">
      <w:pPr>
        <w:jc w:val="both"/>
      </w:pPr>
    </w:p>
    <w:p w14:paraId="31C06ECD" w14:textId="1206AEE6" w:rsidR="00C31D0A" w:rsidRPr="00E36ECB" w:rsidRDefault="00C23A70" w:rsidP="00780E59">
      <w:pPr>
        <w:jc w:val="both"/>
      </w:pPr>
      <w:r w:rsidRPr="00E36ECB">
        <w:t xml:space="preserve">The </w:t>
      </w:r>
      <w:r w:rsidR="00832AB2" w:rsidRPr="00E36ECB">
        <w:t xml:space="preserve">first </w:t>
      </w:r>
      <w:r w:rsidR="00CE2AD2" w:rsidRPr="00E36ECB">
        <w:t>annual</w:t>
      </w:r>
      <w:r w:rsidRPr="00E36ECB">
        <w:t xml:space="preserve"> Allianz </w:t>
      </w:r>
      <w:r w:rsidR="00CE2AD2" w:rsidRPr="00E36ECB">
        <w:t xml:space="preserve">Trade </w:t>
      </w:r>
      <w:r w:rsidRPr="00E36ECB">
        <w:t xml:space="preserve">Global </w:t>
      </w:r>
      <w:r w:rsidR="00CE2AD2" w:rsidRPr="00E36ECB">
        <w:t xml:space="preserve">Survey highlights that </w:t>
      </w:r>
      <w:r w:rsidR="00CE2D55" w:rsidRPr="00E36ECB">
        <w:t xml:space="preserve">three in five (60%) UK exporters expect </w:t>
      </w:r>
      <w:r w:rsidR="00CE2AD2" w:rsidRPr="00E36ECB">
        <w:t>g</w:t>
      </w:r>
      <w:r w:rsidR="00BD1576" w:rsidRPr="00E36ECB">
        <w:t xml:space="preserve">eopolitical </w:t>
      </w:r>
      <w:r w:rsidR="00DC7B25" w:rsidRPr="00E36ECB">
        <w:t>concerns</w:t>
      </w:r>
      <w:r w:rsidR="00BD1576" w:rsidRPr="00E36ECB">
        <w:t xml:space="preserve"> </w:t>
      </w:r>
      <w:r w:rsidR="00E73FA1" w:rsidRPr="00E36ECB">
        <w:t>to become more challenging</w:t>
      </w:r>
      <w:r w:rsidR="00BD1576" w:rsidRPr="00E36ECB">
        <w:t xml:space="preserve"> </w:t>
      </w:r>
      <w:r w:rsidR="00192176" w:rsidRPr="00E36ECB">
        <w:t>in 2022</w:t>
      </w:r>
      <w:r w:rsidR="0027534C" w:rsidRPr="00E36ECB">
        <w:t>,</w:t>
      </w:r>
      <w:r w:rsidR="00192176" w:rsidRPr="00E36ECB">
        <w:t xml:space="preserve"> </w:t>
      </w:r>
      <w:r w:rsidR="00CE2D55" w:rsidRPr="00E36ECB">
        <w:t>higher than the share</w:t>
      </w:r>
      <w:r w:rsidR="00E73FA1" w:rsidRPr="00E36ECB">
        <w:t xml:space="preserve"> in </w:t>
      </w:r>
      <w:r w:rsidR="00BD1576" w:rsidRPr="00E36ECB">
        <w:t>France (40%)</w:t>
      </w:r>
      <w:r w:rsidR="005C6BD2" w:rsidRPr="00E36ECB">
        <w:t>,</w:t>
      </w:r>
      <w:r w:rsidR="00BD1576" w:rsidRPr="00E36ECB">
        <w:t xml:space="preserve"> Germany (44%)</w:t>
      </w:r>
      <w:r w:rsidR="005C6BD2" w:rsidRPr="00E36ECB">
        <w:t xml:space="preserve"> and Italy (58%)</w:t>
      </w:r>
      <w:r w:rsidR="00BD1576" w:rsidRPr="00E36ECB">
        <w:t xml:space="preserve">. </w:t>
      </w:r>
      <w:r w:rsidR="00F14206" w:rsidRPr="00E36ECB">
        <w:t xml:space="preserve">Indeed, </w:t>
      </w:r>
      <w:r w:rsidR="00BD1576" w:rsidRPr="00E36ECB">
        <w:t xml:space="preserve">half </w:t>
      </w:r>
      <w:r w:rsidR="00F14206" w:rsidRPr="00E36ECB">
        <w:t xml:space="preserve">(50%) </w:t>
      </w:r>
      <w:r w:rsidR="00BD1576" w:rsidRPr="00E36ECB">
        <w:t xml:space="preserve">of </w:t>
      </w:r>
      <w:r w:rsidR="00F14206" w:rsidRPr="00E36ECB">
        <w:t xml:space="preserve">the </w:t>
      </w:r>
      <w:r w:rsidR="00BD1576" w:rsidRPr="00E36ECB">
        <w:t xml:space="preserve">UK exporters </w:t>
      </w:r>
      <w:r w:rsidR="00F14206" w:rsidRPr="00E36ECB">
        <w:t xml:space="preserve">surveyed </w:t>
      </w:r>
      <w:r w:rsidR="00BD1576" w:rsidRPr="00E36ECB">
        <w:t xml:space="preserve">see sanctions on Russia as a source of concern and </w:t>
      </w:r>
      <w:r w:rsidR="00B73321" w:rsidRPr="00E36ECB">
        <w:t xml:space="preserve">will </w:t>
      </w:r>
      <w:r w:rsidR="00BD1576" w:rsidRPr="00E36ECB">
        <w:t xml:space="preserve">provide a challenge to their business. </w:t>
      </w:r>
    </w:p>
    <w:p w14:paraId="579E2459" w14:textId="250FBA8B" w:rsidR="00832AB2" w:rsidRPr="00E36ECB" w:rsidRDefault="00832AB2" w:rsidP="00832AB2">
      <w:pPr>
        <w:spacing w:line="240" w:lineRule="auto"/>
        <w:jc w:val="both"/>
      </w:pPr>
    </w:p>
    <w:p w14:paraId="11E9C7AD" w14:textId="77777777" w:rsidR="000539F1" w:rsidRPr="00E36ECB" w:rsidRDefault="000539F1" w:rsidP="000539F1">
      <w:r w:rsidRPr="00E36ECB">
        <w:t xml:space="preserve">One in 10 (11%) were already worried about export turnover declining before the invasion started, the highest </w:t>
      </w:r>
      <w:proofErr w:type="gramStart"/>
      <w:r w:rsidRPr="00E36ECB">
        <w:t>a number of</w:t>
      </w:r>
      <w:proofErr w:type="gramEnd"/>
      <w:r w:rsidRPr="00E36ECB">
        <w:t xml:space="preserve"> the six countries (China, France, Germany, Italy, UK and US) in the research from leading trade credit insurer (formerly Euler Hermes), a number which has now risen to one in five (19%) UK exporters. </w:t>
      </w:r>
    </w:p>
    <w:p w14:paraId="58FB32C3" w14:textId="77777777" w:rsidR="000539F1" w:rsidRPr="00E36ECB" w:rsidRDefault="000539F1" w:rsidP="000539F1"/>
    <w:p w14:paraId="336591AE" w14:textId="3AC23561" w:rsidR="000539F1" w:rsidRPr="00E36ECB" w:rsidRDefault="00A11698" w:rsidP="000539F1">
      <w:r w:rsidRPr="00E36ECB">
        <w:t>E</w:t>
      </w:r>
      <w:r w:rsidR="000539F1" w:rsidRPr="00E36ECB">
        <w:t xml:space="preserve">xporters in the UK were </w:t>
      </w:r>
      <w:r w:rsidRPr="00E36ECB">
        <w:t xml:space="preserve">also the </w:t>
      </w:r>
      <w:r w:rsidR="000539F1" w:rsidRPr="00E36ECB">
        <w:t>most concerned about the impact of th</w:t>
      </w:r>
      <w:r w:rsidRPr="00E36ECB">
        <w:t xml:space="preserve">e war on their domestic economy, and </w:t>
      </w:r>
      <w:r w:rsidR="000539F1" w:rsidRPr="00E36ECB">
        <w:t>39% of UK companies expect Brexit to become more of a challenge for export performance in 2022.</w:t>
      </w:r>
    </w:p>
    <w:p w14:paraId="5A72CABF" w14:textId="77777777" w:rsidR="000539F1" w:rsidRPr="00E36ECB" w:rsidRDefault="000539F1" w:rsidP="00832AB2">
      <w:pPr>
        <w:spacing w:line="240" w:lineRule="auto"/>
        <w:jc w:val="both"/>
      </w:pPr>
    </w:p>
    <w:p w14:paraId="32082D73" w14:textId="41F46C2E" w:rsidR="00712785" w:rsidRPr="00E36ECB" w:rsidRDefault="00712785" w:rsidP="004269ED">
      <w:pPr>
        <w:spacing w:line="240" w:lineRule="auto"/>
        <w:rPr>
          <w:rFonts w:cs="Arial"/>
          <w:szCs w:val="20"/>
        </w:rPr>
      </w:pPr>
      <w:r w:rsidRPr="00E36ECB">
        <w:rPr>
          <w:rFonts w:cs="Arial"/>
          <w:b/>
          <w:bCs/>
          <w:szCs w:val="20"/>
        </w:rPr>
        <w:t xml:space="preserve">Ana Boata, Global Head of Economic Research at Allianz Trade, said: </w:t>
      </w:r>
      <w:r w:rsidRPr="00E36ECB">
        <w:rPr>
          <w:rFonts w:cs="Arial"/>
          <w:szCs w:val="20"/>
        </w:rPr>
        <w:t xml:space="preserve">“Even if Russia and Ukraine are not key final markets for European exporters, the war is affecting global trade indirectly – through supply chains, raw </w:t>
      </w:r>
      <w:proofErr w:type="gramStart"/>
      <w:r w:rsidRPr="00E36ECB">
        <w:rPr>
          <w:rFonts w:cs="Arial"/>
          <w:szCs w:val="20"/>
        </w:rPr>
        <w:t>material</w:t>
      </w:r>
      <w:proofErr w:type="gramEnd"/>
      <w:r w:rsidRPr="00E36ECB">
        <w:rPr>
          <w:rFonts w:cs="Arial"/>
          <w:szCs w:val="20"/>
        </w:rPr>
        <w:t xml:space="preserve"> and energy – weighing on export opportunities for firms. W</w:t>
      </w:r>
      <w:proofErr w:type="spellStart"/>
      <w:r w:rsidRPr="00E36ECB">
        <w:rPr>
          <w:rFonts w:cs="Arial"/>
          <w:szCs w:val="20"/>
          <w:lang w:val="en-US"/>
        </w:rPr>
        <w:t>e</w:t>
      </w:r>
      <w:proofErr w:type="spellEnd"/>
      <w:r w:rsidRPr="00E36ECB">
        <w:rPr>
          <w:rFonts w:cs="Arial"/>
          <w:szCs w:val="20"/>
          <w:lang w:val="en-US"/>
        </w:rPr>
        <w:t xml:space="preserve"> expect global trade growth to moderate by at least -2pp in 2022 to +4% in volume terms, just below its long-term average.”</w:t>
      </w:r>
    </w:p>
    <w:p w14:paraId="21F700B2" w14:textId="77777777" w:rsidR="00712785" w:rsidRPr="00E36ECB" w:rsidRDefault="00712785" w:rsidP="00832AB2">
      <w:pPr>
        <w:spacing w:line="240" w:lineRule="auto"/>
        <w:jc w:val="both"/>
      </w:pPr>
    </w:p>
    <w:p w14:paraId="2B803159" w14:textId="74A2D1D6" w:rsidR="00A70767" w:rsidRPr="00E36ECB" w:rsidRDefault="00FF0BA2" w:rsidP="00780E59">
      <w:pPr>
        <w:jc w:val="both"/>
      </w:pPr>
      <w:r>
        <w:t>Out of all the countries in the survey, companies in the UK were the most concerned about high energy prices before war broke out. Th</w:t>
      </w:r>
      <w:r w:rsidR="009163E5">
        <w:t xml:space="preserve">ey are now the second most </w:t>
      </w:r>
      <w:r w:rsidR="009163E5" w:rsidRPr="0043665A">
        <w:rPr>
          <w:color w:val="000000" w:themeColor="text1"/>
        </w:rPr>
        <w:t>concerned:</w:t>
      </w:r>
      <w:r w:rsidRPr="0043665A">
        <w:rPr>
          <w:color w:val="000000" w:themeColor="text1"/>
        </w:rPr>
        <w:t xml:space="preserve"> 62% expect energy prices to become more of a challenge</w:t>
      </w:r>
      <w:r w:rsidR="009163E5" w:rsidRPr="0043665A">
        <w:rPr>
          <w:color w:val="000000" w:themeColor="text1"/>
        </w:rPr>
        <w:t xml:space="preserve"> in 2022</w:t>
      </w:r>
      <w:r w:rsidRPr="0043665A">
        <w:rPr>
          <w:color w:val="000000" w:themeColor="text1"/>
        </w:rPr>
        <w:t xml:space="preserve"> (compared to 47% pre-war). Overall,</w:t>
      </w:r>
      <w:r w:rsidR="002E04B6" w:rsidRPr="0043665A">
        <w:rPr>
          <w:color w:val="000000" w:themeColor="text1"/>
        </w:rPr>
        <w:t xml:space="preserve"> </w:t>
      </w:r>
      <w:r w:rsidRPr="0043665A">
        <w:rPr>
          <w:color w:val="000000" w:themeColor="text1"/>
        </w:rPr>
        <w:t>t</w:t>
      </w:r>
      <w:r w:rsidR="00A70767" w:rsidRPr="0043665A">
        <w:rPr>
          <w:color w:val="000000" w:themeColor="text1"/>
        </w:rPr>
        <w:t xml:space="preserve">he share of European corporates that expect high energy prices to become more of a challenge has </w:t>
      </w:r>
      <w:r w:rsidR="009163E5" w:rsidRPr="0043665A">
        <w:rPr>
          <w:color w:val="000000" w:themeColor="text1"/>
        </w:rPr>
        <w:t xml:space="preserve">also </w:t>
      </w:r>
      <w:r w:rsidR="00A70767" w:rsidRPr="0043665A">
        <w:rPr>
          <w:color w:val="000000" w:themeColor="text1"/>
        </w:rPr>
        <w:t xml:space="preserve">increased from </w:t>
      </w:r>
      <w:r w:rsidR="00781B98" w:rsidRPr="0043665A">
        <w:rPr>
          <w:color w:val="000000" w:themeColor="text1"/>
        </w:rPr>
        <w:t>40</w:t>
      </w:r>
      <w:r w:rsidR="00A70767" w:rsidRPr="0043665A">
        <w:rPr>
          <w:color w:val="000000" w:themeColor="text1"/>
        </w:rPr>
        <w:t xml:space="preserve">% to 56%, with </w:t>
      </w:r>
      <w:r w:rsidRPr="0043665A">
        <w:rPr>
          <w:color w:val="000000" w:themeColor="text1"/>
        </w:rPr>
        <w:t>countries most dependent</w:t>
      </w:r>
      <w:r w:rsidR="00A70767" w:rsidRPr="0043665A">
        <w:rPr>
          <w:color w:val="000000" w:themeColor="text1"/>
        </w:rPr>
        <w:t xml:space="preserve"> on imports of gas</w:t>
      </w:r>
      <w:r w:rsidRPr="0043665A">
        <w:rPr>
          <w:color w:val="000000" w:themeColor="text1"/>
        </w:rPr>
        <w:t xml:space="preserve"> particularly concerned</w:t>
      </w:r>
      <w:r w:rsidR="00A70767" w:rsidRPr="0043665A">
        <w:rPr>
          <w:color w:val="000000" w:themeColor="text1"/>
        </w:rPr>
        <w:t>: Italy (66% compared to 46% pre-war) and Germany (52% against 34% pre-war). France has the lowest share of companies concerned by high energy prices (46% vs. 37% pre-war)</w:t>
      </w:r>
      <w:r w:rsidR="000539F1" w:rsidRPr="0043665A">
        <w:rPr>
          <w:color w:val="000000" w:themeColor="text1"/>
        </w:rPr>
        <w:t>, which</w:t>
      </w:r>
      <w:r w:rsidR="00A70767" w:rsidRPr="0043665A">
        <w:rPr>
          <w:color w:val="000000" w:themeColor="text1"/>
        </w:rPr>
        <w:t xml:space="preserve"> likely reflects the implementation of the government’s “Resilience Plan” that </w:t>
      </w:r>
      <w:proofErr w:type="gramStart"/>
      <w:r w:rsidR="00A70767" w:rsidRPr="0043665A">
        <w:rPr>
          <w:color w:val="000000" w:themeColor="text1"/>
        </w:rPr>
        <w:t>takes into account</w:t>
      </w:r>
      <w:proofErr w:type="gramEnd"/>
      <w:r w:rsidR="00A70767" w:rsidRPr="0043665A">
        <w:rPr>
          <w:color w:val="000000" w:themeColor="text1"/>
        </w:rPr>
        <w:t xml:space="preserve"> the cost of the energy bill for most corporates</w:t>
      </w:r>
      <w:r w:rsidR="00C854C9" w:rsidRPr="0043665A">
        <w:rPr>
          <w:color w:val="000000" w:themeColor="text1"/>
        </w:rPr>
        <w:t>.</w:t>
      </w:r>
      <w:r w:rsidR="00A70767" w:rsidRPr="0043665A">
        <w:rPr>
          <w:color w:val="000000" w:themeColor="text1"/>
        </w:rPr>
        <w:t xml:space="preserve"> </w:t>
      </w:r>
    </w:p>
    <w:p w14:paraId="5BE5C836" w14:textId="193EA9CB" w:rsidR="00616F13" w:rsidRPr="00E36ECB" w:rsidRDefault="00616F13" w:rsidP="00780E59">
      <w:pPr>
        <w:jc w:val="both"/>
      </w:pPr>
    </w:p>
    <w:p w14:paraId="60585633" w14:textId="08585A6A" w:rsidR="00712785" w:rsidRPr="00E36ECB" w:rsidRDefault="00712785" w:rsidP="004269ED">
      <w:r w:rsidRPr="00E36ECB">
        <w:rPr>
          <w:b/>
        </w:rPr>
        <w:t>Sarah Murrow, CEO Allianz Trade UK &amp; Ireland, added</w:t>
      </w:r>
      <w:r w:rsidRPr="00E36ECB">
        <w:t>: “Business leaders are facing increasingly complex decisions on two fronts. First, around managing disrupted supply chains, increased input costs and fulfilling orders profitably. Second, a heightened fear of delayed or non-payment further along their supply chains as their own customers battle with the same issues. It will pay to be cautious about open credit terms. We’re already seeing an uptick in business failures fr</w:t>
      </w:r>
      <w:r w:rsidR="0057779A" w:rsidRPr="00E36ECB">
        <w:t>o</w:t>
      </w:r>
      <w:r w:rsidRPr="00E36ECB">
        <w:t xml:space="preserve">m the historic lows of the </w:t>
      </w:r>
      <w:r w:rsidR="0057779A" w:rsidRPr="00E36ECB">
        <w:t>p</w:t>
      </w:r>
      <w:r w:rsidRPr="00E36ECB">
        <w:t>ast two years.”</w:t>
      </w:r>
    </w:p>
    <w:p w14:paraId="548A160D" w14:textId="77777777" w:rsidR="00712785" w:rsidRPr="00E36ECB" w:rsidRDefault="00712785" w:rsidP="00832AB2">
      <w:pPr>
        <w:spacing w:line="240" w:lineRule="auto"/>
      </w:pPr>
    </w:p>
    <w:p w14:paraId="1282CF37" w14:textId="37932EBD" w:rsidR="00712785" w:rsidRPr="00E36ECB" w:rsidRDefault="00CE2D55" w:rsidP="00D84425">
      <w:pPr>
        <w:jc w:val="both"/>
        <w:rPr>
          <w:lang w:val="en-US"/>
        </w:rPr>
      </w:pPr>
      <w:r w:rsidRPr="00E36ECB">
        <w:t>Following the invasion of Ukraine, m</w:t>
      </w:r>
      <w:r w:rsidR="00435E13" w:rsidRPr="00E36ECB">
        <w:t xml:space="preserve">ore than </w:t>
      </w:r>
      <w:r w:rsidR="00832AB2" w:rsidRPr="00E36ECB">
        <w:t>40% of European exporters now expect payment terms to</w:t>
      </w:r>
      <w:r w:rsidR="00435E13" w:rsidRPr="00E36ECB">
        <w:t xml:space="preserve"> lengthen in the next six to twelve months</w:t>
      </w:r>
      <w:r w:rsidR="00832AB2" w:rsidRPr="00E36ECB">
        <w:t>.</w:t>
      </w:r>
      <w:r w:rsidR="005C3049" w:rsidRPr="00E36ECB">
        <w:t xml:space="preserve"> Nearly half of UK exporters (47%) now expect longer payment terms, compared to just one in four (22%) pre-</w:t>
      </w:r>
      <w:proofErr w:type="gramStart"/>
      <w:r w:rsidR="005C3049" w:rsidRPr="00E36ECB">
        <w:t>invasion</w:t>
      </w:r>
      <w:proofErr w:type="gramEnd"/>
      <w:r w:rsidR="005C3049" w:rsidRPr="00E36ECB">
        <w:t xml:space="preserve">. Conversely, the number of exporters expecting payment terms to remain stable this year has plummeted to </w:t>
      </w:r>
      <w:r w:rsidR="00D84425" w:rsidRPr="00E36ECB">
        <w:t>48% of respondents compared to 72% pre-invasion.</w:t>
      </w:r>
      <w:r w:rsidR="00D84425" w:rsidRPr="00E36ECB">
        <w:rPr>
          <w:lang w:val="en-US"/>
        </w:rPr>
        <w:t xml:space="preserve"> </w:t>
      </w:r>
    </w:p>
    <w:p w14:paraId="7AA7C79E" w14:textId="77777777" w:rsidR="00712785" w:rsidRPr="00E36ECB" w:rsidRDefault="00712785" w:rsidP="00D84425">
      <w:pPr>
        <w:jc w:val="both"/>
        <w:rPr>
          <w:lang w:val="en-US"/>
        </w:rPr>
      </w:pPr>
    </w:p>
    <w:p w14:paraId="21F8E99F" w14:textId="1993F7BA" w:rsidR="00BE445D" w:rsidRPr="00E36ECB" w:rsidRDefault="00435E13" w:rsidP="004269ED">
      <w:pPr>
        <w:jc w:val="both"/>
      </w:pPr>
      <w:r w:rsidRPr="00E36ECB">
        <w:t xml:space="preserve">Non-payment risk </w:t>
      </w:r>
      <w:r w:rsidR="00BE445D" w:rsidRPr="00E36ECB">
        <w:t xml:space="preserve">has become a bigger concern for </w:t>
      </w:r>
      <w:r w:rsidR="00B10D5C" w:rsidRPr="00E36ECB">
        <w:t xml:space="preserve">UK </w:t>
      </w:r>
      <w:r w:rsidRPr="00E36ECB">
        <w:t>exporters in 202</w:t>
      </w:r>
      <w:r w:rsidR="00BE445D" w:rsidRPr="00E36ECB">
        <w:t xml:space="preserve">2. Pre-invasion just </w:t>
      </w:r>
      <w:r w:rsidR="00781B98">
        <w:t xml:space="preserve">22% of exporters </w:t>
      </w:r>
      <w:r w:rsidR="00781B98" w:rsidRPr="0043665A">
        <w:rPr>
          <w:color w:val="000000" w:themeColor="text1"/>
        </w:rPr>
        <w:t>expected non-payment issues to rise in 2022</w:t>
      </w:r>
      <w:r w:rsidR="00BE445D" w:rsidRPr="0043665A">
        <w:rPr>
          <w:color w:val="000000" w:themeColor="text1"/>
        </w:rPr>
        <w:t>. S</w:t>
      </w:r>
      <w:r w:rsidR="001E20DB" w:rsidRPr="0043665A">
        <w:rPr>
          <w:color w:val="000000" w:themeColor="text1"/>
        </w:rPr>
        <w:t xml:space="preserve">ubsequently, significant concerns about non-payment </w:t>
      </w:r>
      <w:r w:rsidR="00BE445D" w:rsidRPr="0043665A">
        <w:rPr>
          <w:color w:val="000000" w:themeColor="text1"/>
        </w:rPr>
        <w:t xml:space="preserve">rocketed </w:t>
      </w:r>
      <w:r w:rsidR="001E20DB" w:rsidRPr="0043665A">
        <w:rPr>
          <w:color w:val="000000" w:themeColor="text1"/>
        </w:rPr>
        <w:t xml:space="preserve">to </w:t>
      </w:r>
      <w:r w:rsidR="00BE445D" w:rsidRPr="0043665A">
        <w:rPr>
          <w:color w:val="000000" w:themeColor="text1"/>
        </w:rPr>
        <w:t xml:space="preserve">53% </w:t>
      </w:r>
      <w:r w:rsidR="001E20DB" w:rsidRPr="0043665A">
        <w:rPr>
          <w:color w:val="000000" w:themeColor="text1"/>
        </w:rPr>
        <w:t>of respondents</w:t>
      </w:r>
      <w:r w:rsidR="00AA401D" w:rsidRPr="0043665A">
        <w:rPr>
          <w:color w:val="000000" w:themeColor="text1"/>
        </w:rPr>
        <w:t>.</w:t>
      </w:r>
      <w:r w:rsidR="004541F3" w:rsidRPr="0043665A">
        <w:rPr>
          <w:color w:val="000000" w:themeColor="text1"/>
        </w:rPr>
        <w:t xml:space="preserve"> </w:t>
      </w:r>
      <w:r w:rsidR="00B10D5C" w:rsidRPr="0043665A">
        <w:rPr>
          <w:color w:val="000000" w:themeColor="text1"/>
        </w:rPr>
        <w:t xml:space="preserve">It’s the same story across </w:t>
      </w:r>
      <w:r w:rsidR="00AA401D" w:rsidRPr="0043665A">
        <w:rPr>
          <w:color w:val="000000" w:themeColor="text1"/>
        </w:rPr>
        <w:t xml:space="preserve">European </w:t>
      </w:r>
      <w:r w:rsidR="00B10D5C" w:rsidRPr="0043665A">
        <w:rPr>
          <w:color w:val="000000" w:themeColor="text1"/>
        </w:rPr>
        <w:t xml:space="preserve">export sectors. Fear of non-payment becoming a significant risk has increased from </w:t>
      </w:r>
      <w:r w:rsidR="00781B98" w:rsidRPr="0043665A">
        <w:rPr>
          <w:color w:val="000000" w:themeColor="text1"/>
        </w:rPr>
        <w:t>26</w:t>
      </w:r>
      <w:r w:rsidR="00B10D5C" w:rsidRPr="0043665A">
        <w:rPr>
          <w:color w:val="000000" w:themeColor="text1"/>
        </w:rPr>
        <w:t>% to 71% in construction, and f</w:t>
      </w:r>
      <w:r w:rsidR="0057779A" w:rsidRPr="0043665A">
        <w:rPr>
          <w:color w:val="000000" w:themeColor="text1"/>
        </w:rPr>
        <w:t>rom</w:t>
      </w:r>
      <w:r w:rsidR="00447150" w:rsidRPr="0043665A">
        <w:rPr>
          <w:color w:val="000000" w:themeColor="text1"/>
        </w:rPr>
        <w:t xml:space="preserve"> </w:t>
      </w:r>
      <w:r w:rsidR="00781B98" w:rsidRPr="0043665A">
        <w:rPr>
          <w:color w:val="000000" w:themeColor="text1"/>
        </w:rPr>
        <w:t>19</w:t>
      </w:r>
      <w:r w:rsidR="00B10D5C" w:rsidRPr="0043665A">
        <w:rPr>
          <w:color w:val="000000" w:themeColor="text1"/>
        </w:rPr>
        <w:t>% to 80% in agriculture and food.</w:t>
      </w:r>
    </w:p>
    <w:p w14:paraId="34DCCA8A" w14:textId="306A0E76" w:rsidR="00435E13" w:rsidRPr="00E36ECB" w:rsidRDefault="00435E13" w:rsidP="004269ED">
      <w:pPr>
        <w:jc w:val="both"/>
      </w:pPr>
    </w:p>
    <w:p w14:paraId="77FEA6DB" w14:textId="09D970C8" w:rsidR="00E45A6F" w:rsidRPr="00E36ECB" w:rsidRDefault="00E45A6F" w:rsidP="00D23ACC">
      <w:pPr>
        <w:rPr>
          <w:b/>
          <w:bCs/>
        </w:rPr>
      </w:pPr>
      <w:r w:rsidRPr="00E36ECB">
        <w:rPr>
          <w:b/>
          <w:bCs/>
        </w:rPr>
        <w:t>ENDS</w:t>
      </w:r>
    </w:p>
    <w:bookmarkEnd w:id="0"/>
    <w:p w14:paraId="48C8091B" w14:textId="77777777" w:rsidR="00A84B7A" w:rsidRPr="00E36ECB" w:rsidRDefault="00A84B7A" w:rsidP="00A84B7A"/>
    <w:tbl>
      <w:tblPr>
        <w:tblW w:w="0" w:type="auto"/>
        <w:tblBorders>
          <w:top w:val="single" w:sz="4" w:space="0" w:color="003781"/>
          <w:bottom w:val="single" w:sz="4" w:space="0" w:color="003781"/>
        </w:tblBorders>
        <w:tblCellMar>
          <w:top w:w="312" w:type="dxa"/>
          <w:left w:w="0" w:type="dxa"/>
          <w:bottom w:w="312" w:type="dxa"/>
          <w:right w:w="0" w:type="dxa"/>
        </w:tblCellMar>
        <w:tblLook w:val="0600" w:firstRow="0" w:lastRow="0" w:firstColumn="0" w:lastColumn="0" w:noHBand="1" w:noVBand="1"/>
      </w:tblPr>
      <w:tblGrid>
        <w:gridCol w:w="4395"/>
        <w:gridCol w:w="4184"/>
      </w:tblGrid>
      <w:tr w:rsidR="00A84B7A" w:rsidRPr="00E36ECB" w14:paraId="3393663A" w14:textId="77777777" w:rsidTr="00A40031">
        <w:tc>
          <w:tcPr>
            <w:tcW w:w="4395" w:type="dxa"/>
            <w:shd w:val="clear" w:color="auto" w:fill="auto"/>
          </w:tcPr>
          <w:p w14:paraId="3D121DFC" w14:textId="77777777" w:rsidR="00A84B7A" w:rsidRPr="00E36ECB" w:rsidRDefault="00A84B7A" w:rsidP="00A40031">
            <w:pPr>
              <w:rPr>
                <w:b/>
                <w:bCs/>
                <w:color w:val="003781"/>
              </w:rPr>
            </w:pPr>
            <w:r w:rsidRPr="00E36ECB">
              <w:rPr>
                <w:b/>
                <w:bCs/>
                <w:color w:val="003781"/>
              </w:rPr>
              <w:t>Allianz Trade contact</w:t>
            </w:r>
          </w:p>
          <w:p w14:paraId="7B1529D4" w14:textId="41DA56E6" w:rsidR="00A84B7A" w:rsidRPr="00E36ECB" w:rsidRDefault="00A84B7A" w:rsidP="00A40031">
            <w:pPr>
              <w:rPr>
                <w:color w:val="003781"/>
              </w:rPr>
            </w:pPr>
            <w:r w:rsidRPr="00E36ECB">
              <w:rPr>
                <w:color w:val="003781"/>
              </w:rPr>
              <w:t>Adrian Russell</w:t>
            </w:r>
          </w:p>
          <w:p w14:paraId="225B927B" w14:textId="77777777" w:rsidR="00277FBA" w:rsidRPr="00E36ECB" w:rsidRDefault="00277FBA" w:rsidP="00277FBA">
            <w:pPr>
              <w:rPr>
                <w:iCs/>
                <w:color w:val="003781"/>
                <w:lang w:val="en-US"/>
              </w:rPr>
            </w:pPr>
            <w:r w:rsidRPr="00E36ECB">
              <w:rPr>
                <w:iCs/>
                <w:color w:val="003781"/>
                <w:lang w:val="en-US"/>
              </w:rPr>
              <w:t xml:space="preserve">+44 (0)20 7860 2728 </w:t>
            </w:r>
          </w:p>
          <w:p w14:paraId="7A4ACE92" w14:textId="252B3A98" w:rsidR="00A84B7A" w:rsidRPr="00E36ECB" w:rsidRDefault="00555BB9" w:rsidP="00A40031">
            <w:pPr>
              <w:rPr>
                <w:color w:val="003781"/>
              </w:rPr>
            </w:pPr>
            <w:hyperlink r:id="rId12" w:history="1">
              <w:r w:rsidR="00277FBA" w:rsidRPr="00E36ECB">
                <w:rPr>
                  <w:rStyle w:val="Hyperlink"/>
                </w:rPr>
                <w:t>adrian.russell@allianz-trade.com</w:t>
              </w:r>
            </w:hyperlink>
            <w:r w:rsidR="00A84B7A" w:rsidRPr="00E36ECB">
              <w:rPr>
                <w:color w:val="003781"/>
              </w:rPr>
              <w:t xml:space="preserve"> </w:t>
            </w:r>
          </w:p>
          <w:p w14:paraId="22E3BCF0" w14:textId="77777777" w:rsidR="00A84B7A" w:rsidRPr="00E36ECB" w:rsidRDefault="00A84B7A" w:rsidP="00A40031">
            <w:pPr>
              <w:rPr>
                <w:color w:val="003781"/>
              </w:rPr>
            </w:pPr>
          </w:p>
          <w:p w14:paraId="15D40D72" w14:textId="77777777" w:rsidR="00A84B7A" w:rsidRPr="00E36ECB" w:rsidRDefault="00A84B7A" w:rsidP="00A40031">
            <w:pPr>
              <w:rPr>
                <w:b/>
                <w:bCs/>
                <w:color w:val="003781"/>
              </w:rPr>
            </w:pPr>
            <w:r w:rsidRPr="00E36ECB">
              <w:rPr>
                <w:b/>
                <w:bCs/>
                <w:color w:val="003781"/>
              </w:rPr>
              <w:t>Follow us</w:t>
            </w:r>
          </w:p>
          <w:p w14:paraId="0314821E" w14:textId="77777777" w:rsidR="00A84B7A" w:rsidRPr="00E36ECB" w:rsidRDefault="00555BB9" w:rsidP="00A40031">
            <w:pPr>
              <w:rPr>
                <w:color w:val="003781"/>
              </w:rPr>
            </w:pPr>
            <w:hyperlink r:id="rId13" w:history="1">
              <w:r w:rsidR="00A84B7A" w:rsidRPr="00E36ECB">
                <w:rPr>
                  <w:rStyle w:val="Hyperlink"/>
                </w:rPr>
                <w:t>https://www.linkedin.com/company/allianz-trade</w:t>
              </w:r>
            </w:hyperlink>
          </w:p>
          <w:p w14:paraId="44D0791D" w14:textId="77777777" w:rsidR="00A84B7A" w:rsidRPr="00E36ECB" w:rsidRDefault="00555BB9" w:rsidP="00A40031">
            <w:pPr>
              <w:rPr>
                <w:color w:val="003781"/>
              </w:rPr>
            </w:pPr>
            <w:hyperlink r:id="rId14" w:history="1">
              <w:r w:rsidR="00A84B7A" w:rsidRPr="00E36ECB">
                <w:rPr>
                  <w:rStyle w:val="Hyperlink"/>
                </w:rPr>
                <w:t>https://twitter.com/AllianzTradeFR</w:t>
              </w:r>
            </w:hyperlink>
            <w:r w:rsidR="00A84B7A" w:rsidRPr="00E36ECB">
              <w:rPr>
                <w:color w:val="003781"/>
              </w:rPr>
              <w:t xml:space="preserve"> </w:t>
            </w:r>
          </w:p>
        </w:tc>
        <w:tc>
          <w:tcPr>
            <w:tcW w:w="4184" w:type="dxa"/>
            <w:shd w:val="clear" w:color="auto" w:fill="auto"/>
          </w:tcPr>
          <w:p w14:paraId="0CC31A91" w14:textId="0C6AD4B8" w:rsidR="00A84B7A" w:rsidRPr="00E36ECB" w:rsidRDefault="00651F1C" w:rsidP="00A40031">
            <w:pPr>
              <w:rPr>
                <w:b/>
                <w:bCs/>
                <w:color w:val="003781"/>
                <w:lang w:val="en-US"/>
              </w:rPr>
            </w:pPr>
            <w:r w:rsidRPr="00E36ECB">
              <w:rPr>
                <w:b/>
                <w:bCs/>
                <w:color w:val="003781"/>
                <w:lang w:val="en-US"/>
              </w:rPr>
              <w:t>Citypress</w:t>
            </w:r>
            <w:r w:rsidR="00A84B7A" w:rsidRPr="00E36ECB">
              <w:rPr>
                <w:b/>
                <w:bCs/>
                <w:color w:val="003781"/>
                <w:lang w:val="en-US"/>
              </w:rPr>
              <w:t xml:space="preserve"> contact</w:t>
            </w:r>
          </w:p>
          <w:p w14:paraId="2F8CD92B" w14:textId="77777777" w:rsidR="00A84B7A" w:rsidRPr="00E36ECB" w:rsidRDefault="00284610" w:rsidP="00284610">
            <w:pPr>
              <w:rPr>
                <w:color w:val="002060"/>
              </w:rPr>
            </w:pPr>
            <w:r w:rsidRPr="00E36ECB">
              <w:rPr>
                <w:color w:val="002060"/>
              </w:rPr>
              <w:t>Max Ibbotson</w:t>
            </w:r>
          </w:p>
          <w:p w14:paraId="0B576A3D" w14:textId="628FF4E7" w:rsidR="00284610" w:rsidRPr="00E36ECB" w:rsidRDefault="00555BB9" w:rsidP="00284610">
            <w:pPr>
              <w:rPr>
                <w:color w:val="003781"/>
                <w:lang w:val="en-US"/>
              </w:rPr>
            </w:pPr>
            <w:hyperlink r:id="rId15" w:history="1">
              <w:r w:rsidR="00284610" w:rsidRPr="00E36ECB">
                <w:rPr>
                  <w:rStyle w:val="Hyperlink"/>
                  <w:color w:val="0070C0"/>
                </w:rPr>
                <w:t>max.ibbotson@citypress.co.uk</w:t>
              </w:r>
            </w:hyperlink>
            <w:r w:rsidR="00284610" w:rsidRPr="00E36ECB">
              <w:rPr>
                <w:color w:val="0070C0"/>
              </w:rPr>
              <w:t xml:space="preserve"> </w:t>
            </w:r>
          </w:p>
        </w:tc>
      </w:tr>
    </w:tbl>
    <w:p w14:paraId="38C57E29" w14:textId="77777777" w:rsidR="00A84B7A" w:rsidRPr="00E36ECB" w:rsidRDefault="00A84B7A" w:rsidP="00A84B7A">
      <w:pPr>
        <w:pStyle w:val="Heading2"/>
      </w:pPr>
      <w:r w:rsidRPr="00E36ECB">
        <w:t xml:space="preserve">We predict trade and credit risk today, so companies can have confidence in tomorrow </w:t>
      </w:r>
    </w:p>
    <w:p w14:paraId="0B85C27D" w14:textId="6CA9014B" w:rsidR="00A84B7A" w:rsidRPr="00E36ECB" w:rsidRDefault="00A84B7A" w:rsidP="00A84B7A">
      <w:pPr>
        <w:jc w:val="both"/>
      </w:pPr>
      <w:r w:rsidRPr="00E36ECB">
        <w:t xml:space="preserve">Allianz Trade is the global leader in trade credit insurance and a recognized specialist in the areas of surety, collections, structured trade credit and political risk. Our proprietary intelligence network analyses daily changes in +80 million corporates solvency. We give companies the confidence to trade by securing their payments. We compensate your company in the event of a bad debt, but more importantly, we help you avoid bad debt in the first place. Whenever we provide trade credit insurance or other finance solutions, our priority is predictive protection. But, when the unexpected arrives, our AA credit rating means we have the resources, backed by Allianz to provide compensation to maintain your business. Headquartered in Paris, Allianz Trade is present in 52 countries with 5,500 employees. In 2021, our consolidated turnover was €2.9 billion and insured global business transactions represented €931 billion in exposure. </w:t>
      </w:r>
      <w:r w:rsidRPr="00E36ECB">
        <w:rPr>
          <w:color w:val="003781"/>
        </w:rPr>
        <w:t>For more information, please visit allianz-trade.com</w:t>
      </w:r>
    </w:p>
    <w:p w14:paraId="2582F5DA" w14:textId="77777777" w:rsidR="00A84B7A" w:rsidRPr="00E36ECB" w:rsidRDefault="00A84B7A" w:rsidP="00A84B7A">
      <w:pPr>
        <w:rPr>
          <w:color w:val="003781"/>
        </w:rPr>
      </w:pPr>
    </w:p>
    <w:p w14:paraId="2C1E67C4" w14:textId="77777777" w:rsidR="00A84B7A" w:rsidRPr="00D84425" w:rsidRDefault="00A84B7A" w:rsidP="00A84B7A">
      <w:pPr>
        <w:pStyle w:val="AZ-PHeadlineLevel2Small"/>
        <w:rPr>
          <w:sz w:val="16"/>
          <w:szCs w:val="16"/>
        </w:rPr>
      </w:pPr>
      <w:r w:rsidRPr="00E36ECB">
        <w:rPr>
          <w:sz w:val="16"/>
          <w:szCs w:val="16"/>
        </w:rPr>
        <w:t>Cautionary note regarding forward-looking statements</w:t>
      </w:r>
      <w:r w:rsidRPr="00D84425">
        <w:rPr>
          <w:sz w:val="16"/>
          <w:szCs w:val="16"/>
        </w:rPr>
        <w:t xml:space="preserve"> </w:t>
      </w:r>
    </w:p>
    <w:p w14:paraId="257F8D31" w14:textId="77777777" w:rsidR="00A84B7A" w:rsidRPr="00D84425" w:rsidRDefault="00A84B7A" w:rsidP="00A84B7A">
      <w:pPr>
        <w:pStyle w:val="AZ-PSmall"/>
        <w:jc w:val="both"/>
        <w:rPr>
          <w:sz w:val="16"/>
          <w:szCs w:val="16"/>
        </w:rPr>
      </w:pPr>
      <w:r w:rsidRPr="00D84425">
        <w:rPr>
          <w:sz w:val="16"/>
          <w:szCs w:val="16"/>
        </w:rPr>
        <w:t xml:space="preserve">The statements contained herein may include prospects, statements of future expectations and other forward-looking statements that are based on management’s current views and assumptions and involve known and unknown risks and uncertainties. Actual results, performance or events may differ materially from those expressed or implied in such forward-looking statements. Such deviations may arise due to, without limitation, (I) changes of the general economic conditions and competitive situation, particularly in the Allianz Group’s core business and core markets, (II) performance of financial markets (particularly market volatility, liquidity and credit events), (III) frequency and severity of insured loss events, including from natural catastrophes, and the development of loss expenses, (IV) mortality and morbidity levels and trends, (V) persistency levels, (VI) particularly in the banking business, the extent of credit defaults, (VII) interest rate levels, (VIII) currency exchange rates including the euro/US-dollar exchange rate, (IX) changes in laws and regulations, including tax regulations, (X) the impact of acquisitions, including related integration issues, and reorganization measures, and (XI) general competitive factors, in each case on a local, regional, national and/or global basis. Many of these factors may be more likely to occur, or more pronounced, </w:t>
      </w:r>
      <w:proofErr w:type="gramStart"/>
      <w:r w:rsidRPr="00D84425">
        <w:rPr>
          <w:sz w:val="16"/>
          <w:szCs w:val="16"/>
        </w:rPr>
        <w:t>as a result of</w:t>
      </w:r>
      <w:proofErr w:type="gramEnd"/>
      <w:r w:rsidRPr="00D84425">
        <w:rPr>
          <w:sz w:val="16"/>
          <w:szCs w:val="16"/>
        </w:rPr>
        <w:t xml:space="preserve"> terrorist activities and their consequences.</w:t>
      </w:r>
    </w:p>
    <w:p w14:paraId="34E17812" w14:textId="77777777" w:rsidR="00A84B7A" w:rsidRPr="00D84425" w:rsidRDefault="00A84B7A" w:rsidP="00A84B7A">
      <w:pPr>
        <w:pStyle w:val="AZ-PDate"/>
        <w:rPr>
          <w:sz w:val="16"/>
          <w:szCs w:val="16"/>
        </w:rPr>
      </w:pPr>
    </w:p>
    <w:sectPr w:rsidR="00A84B7A" w:rsidRPr="00D84425" w:rsidSect="00832AB2">
      <w:headerReference w:type="default" r:id="rId16"/>
      <w:footerReference w:type="default" r:id="rId17"/>
      <w:headerReference w:type="first" r:id="rId18"/>
      <w:footerReference w:type="first" r:id="rId19"/>
      <w:pgSz w:w="11906" w:h="16838"/>
      <w:pgMar w:top="1440" w:right="1440" w:bottom="1440" w:left="1843" w:header="709" w:footer="737"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E450" w14:textId="77777777" w:rsidR="00555BB9" w:rsidRDefault="00555BB9" w:rsidP="009F69DD">
      <w:r>
        <w:separator/>
      </w:r>
    </w:p>
  </w:endnote>
  <w:endnote w:type="continuationSeparator" w:id="0">
    <w:p w14:paraId="3900F03E" w14:textId="77777777" w:rsidR="00555BB9" w:rsidRDefault="00555BB9" w:rsidP="009F69DD">
      <w:r>
        <w:continuationSeparator/>
      </w:r>
    </w:p>
  </w:endnote>
  <w:endnote w:type="continuationNotice" w:id="1">
    <w:p w14:paraId="3B3CCA0F" w14:textId="77777777" w:rsidR="00555BB9" w:rsidRDefault="00555B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lianz Neo">
    <w:altName w:val="Calibri"/>
    <w:panose1 w:val="00000000000000000000"/>
    <w:charset w:val="00"/>
    <w:family w:val="swiss"/>
    <w:notTrueType/>
    <w:pitch w:val="variable"/>
    <w:sig w:usb0="A000006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ianz Neo SemiBold">
    <w:altName w:val="Calibri"/>
    <w:charset w:val="00"/>
    <w:family w:val="swiss"/>
    <w:pitch w:val="variable"/>
    <w:sig w:usb0="A000006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1C98" w14:textId="6C73F0D5" w:rsidR="00070BAA" w:rsidRDefault="00070BAA" w:rsidP="00070BAA">
    <w:pPr>
      <w:pStyle w:val="Footer"/>
    </w:pPr>
    <w:r w:rsidRPr="00070BAA">
      <w:t>Allianz Trade is the trademark used to designate a range of services provided by Euler Hermes.</w:t>
    </w:r>
    <w:r>
      <w:tab/>
    </w:r>
    <w:r w:rsidRPr="008F282A">
      <w:rPr>
        <w:color w:val="414141"/>
      </w:rPr>
      <w:fldChar w:fldCharType="begin"/>
    </w:r>
    <w:r w:rsidRPr="008F282A">
      <w:rPr>
        <w:color w:val="414141"/>
      </w:rPr>
      <w:instrText xml:space="preserve"> PAGE   \* MERGEFORMAT </w:instrText>
    </w:r>
    <w:r w:rsidRPr="008F282A">
      <w:rPr>
        <w:color w:val="414141"/>
      </w:rPr>
      <w:fldChar w:fldCharType="separate"/>
    </w:r>
    <w:r w:rsidR="009163E5">
      <w:rPr>
        <w:noProof/>
        <w:color w:val="414141"/>
      </w:rPr>
      <w:t>2</w:t>
    </w:r>
    <w:r w:rsidRPr="008F282A">
      <w:rPr>
        <w:color w:val="414141"/>
      </w:rPr>
      <w:fldChar w:fldCharType="end"/>
    </w:r>
    <w:r w:rsidRPr="008F282A">
      <w:rPr>
        <w:color w:val="414141"/>
      </w:rPr>
      <w:t>/</w:t>
    </w:r>
    <w:r w:rsidRPr="008F282A">
      <w:rPr>
        <w:color w:val="414141"/>
      </w:rPr>
      <w:fldChar w:fldCharType="begin"/>
    </w:r>
    <w:r w:rsidRPr="008F282A">
      <w:rPr>
        <w:color w:val="414141"/>
      </w:rPr>
      <w:instrText xml:space="preserve"> NUMPAGES  \* Arabic  \* MERGEFORMAT </w:instrText>
    </w:r>
    <w:r w:rsidRPr="008F282A">
      <w:rPr>
        <w:color w:val="414141"/>
      </w:rPr>
      <w:fldChar w:fldCharType="separate"/>
    </w:r>
    <w:r w:rsidR="009163E5">
      <w:rPr>
        <w:noProof/>
        <w:color w:val="414141"/>
      </w:rPr>
      <w:t>3</w:t>
    </w:r>
    <w:r w:rsidRPr="008F282A">
      <w:rPr>
        <w:color w:val="4141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640C" w14:textId="080B3DB3" w:rsidR="00A90DBF" w:rsidRDefault="005D10A6">
    <w:pPr>
      <w:pStyle w:val="Footer"/>
    </w:pPr>
    <w:r w:rsidRPr="00070BAA">
      <w:t>Allianz Trade is the trademark used to designate a range of services provided by Euler Hermes.</w:t>
    </w:r>
    <w:r>
      <w:tab/>
    </w:r>
    <w:r w:rsidRPr="008F282A">
      <w:rPr>
        <w:color w:val="414141"/>
      </w:rPr>
      <w:fldChar w:fldCharType="begin"/>
    </w:r>
    <w:r w:rsidRPr="008F282A">
      <w:rPr>
        <w:color w:val="414141"/>
      </w:rPr>
      <w:instrText xml:space="preserve"> PAGE   \* MERGEFORMAT </w:instrText>
    </w:r>
    <w:r w:rsidRPr="008F282A">
      <w:rPr>
        <w:color w:val="414141"/>
      </w:rPr>
      <w:fldChar w:fldCharType="separate"/>
    </w:r>
    <w:r w:rsidR="009163E5">
      <w:rPr>
        <w:noProof/>
        <w:color w:val="414141"/>
      </w:rPr>
      <w:t>1</w:t>
    </w:r>
    <w:r w:rsidRPr="008F282A">
      <w:rPr>
        <w:color w:val="414141"/>
      </w:rPr>
      <w:fldChar w:fldCharType="end"/>
    </w:r>
    <w:r w:rsidRPr="008F282A">
      <w:rPr>
        <w:color w:val="414141"/>
      </w:rPr>
      <w:t>/</w:t>
    </w:r>
    <w:r w:rsidRPr="008F282A">
      <w:rPr>
        <w:color w:val="414141"/>
      </w:rPr>
      <w:fldChar w:fldCharType="begin"/>
    </w:r>
    <w:r w:rsidRPr="008F282A">
      <w:rPr>
        <w:color w:val="414141"/>
      </w:rPr>
      <w:instrText xml:space="preserve"> NUMPAGES  \* Arabic  \* MERGEFORMAT </w:instrText>
    </w:r>
    <w:r w:rsidRPr="008F282A">
      <w:rPr>
        <w:color w:val="414141"/>
      </w:rPr>
      <w:fldChar w:fldCharType="separate"/>
    </w:r>
    <w:r w:rsidR="009163E5">
      <w:rPr>
        <w:noProof/>
        <w:color w:val="414141"/>
      </w:rPr>
      <w:t>3</w:t>
    </w:r>
    <w:r w:rsidRPr="008F282A">
      <w:rPr>
        <w:color w:val="41414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7B65" w14:textId="77777777" w:rsidR="00555BB9" w:rsidRDefault="00555BB9" w:rsidP="009F69DD">
      <w:r>
        <w:separator/>
      </w:r>
    </w:p>
  </w:footnote>
  <w:footnote w:type="continuationSeparator" w:id="0">
    <w:p w14:paraId="7E4FC719" w14:textId="77777777" w:rsidR="00555BB9" w:rsidRDefault="00555BB9" w:rsidP="009F69DD">
      <w:r>
        <w:continuationSeparator/>
      </w:r>
    </w:p>
  </w:footnote>
  <w:footnote w:type="continuationNotice" w:id="1">
    <w:p w14:paraId="78436232" w14:textId="77777777" w:rsidR="00555BB9" w:rsidRDefault="00555B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E9AD" w14:textId="77777777" w:rsidR="00832AB2" w:rsidRDefault="00832AB2" w:rsidP="009F69DD">
    <w:pPr>
      <w:pStyle w:val="Header"/>
    </w:pPr>
  </w:p>
  <w:p w14:paraId="10214D20" w14:textId="77777777" w:rsidR="00832AB2" w:rsidRDefault="00832AB2" w:rsidP="009F69DD">
    <w:pPr>
      <w:pStyle w:val="Header"/>
    </w:pPr>
  </w:p>
  <w:p w14:paraId="203580C0" w14:textId="77777777" w:rsidR="00832AB2" w:rsidRDefault="00832AB2" w:rsidP="009F69DD">
    <w:pPr>
      <w:pStyle w:val="Header"/>
    </w:pPr>
  </w:p>
  <w:p w14:paraId="08E89F41" w14:textId="3D0F66F6" w:rsidR="00F77599" w:rsidRDefault="00832AB2" w:rsidP="009F69DD">
    <w:pPr>
      <w:pStyle w:val="Header"/>
    </w:pPr>
    <w:r>
      <w:rPr>
        <w:noProof/>
        <w:lang w:val="fr-FR" w:eastAsia="fr-FR"/>
      </w:rPr>
      <w:drawing>
        <wp:anchor distT="0" distB="8890" distL="114300" distR="114935" simplePos="0" relativeHeight="251658245" behindDoc="0" locked="0" layoutInCell="1" allowOverlap="1" wp14:anchorId="727E0C67" wp14:editId="679CD636">
          <wp:simplePos x="0" y="0"/>
          <wp:positionH relativeFrom="column">
            <wp:posOffset>4958080</wp:posOffset>
          </wp:positionH>
          <wp:positionV relativeFrom="margin">
            <wp:posOffset>-431800</wp:posOffset>
          </wp:positionV>
          <wp:extent cx="532765" cy="308610"/>
          <wp:effectExtent l="0" t="0" r="0" b="0"/>
          <wp:wrapSquare wrapText="bothSides"/>
          <wp:docPr id="15"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30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11">
      <w:rPr>
        <w:noProof/>
        <w:lang w:val="fr-FR" w:eastAsia="fr-FR"/>
      </w:rPr>
      <w:drawing>
        <wp:anchor distT="0" distB="8890" distL="114300" distR="122555" simplePos="0" relativeHeight="251658240" behindDoc="0" locked="1" layoutInCell="1" allowOverlap="1" wp14:anchorId="3A642DAA" wp14:editId="68882C9A">
          <wp:simplePos x="0" y="0"/>
          <wp:positionH relativeFrom="page">
            <wp:posOffset>488950</wp:posOffset>
          </wp:positionH>
          <wp:positionV relativeFrom="page">
            <wp:posOffset>490220</wp:posOffset>
          </wp:positionV>
          <wp:extent cx="1439545" cy="359410"/>
          <wp:effectExtent l="0" t="0" r="0" b="0"/>
          <wp:wrapSquare wrapText="bothSides"/>
          <wp:docPr id="16"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67CF" w14:textId="77777777" w:rsidR="00A76C73" w:rsidRDefault="003E6311" w:rsidP="009F69DD">
    <w:pPr>
      <w:pStyle w:val="Header"/>
    </w:pPr>
    <w:r>
      <w:rPr>
        <w:noProof/>
        <w:lang w:val="fr-FR" w:eastAsia="fr-FR"/>
      </w:rPr>
      <w:drawing>
        <wp:anchor distT="0" distB="8890" distL="114300" distR="114935" simplePos="0" relativeHeight="251658244" behindDoc="0" locked="0" layoutInCell="1" allowOverlap="1" wp14:anchorId="0767F099" wp14:editId="76983607">
          <wp:simplePos x="0" y="0"/>
          <wp:positionH relativeFrom="column">
            <wp:posOffset>5286375</wp:posOffset>
          </wp:positionH>
          <wp:positionV relativeFrom="topMargin">
            <wp:posOffset>381000</wp:posOffset>
          </wp:positionV>
          <wp:extent cx="723900" cy="413385"/>
          <wp:effectExtent l="0" t="0" r="0" b="5715"/>
          <wp:wrapSquare wrapText="bothSides"/>
          <wp:docPr id="17"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8890" distL="114300" distR="122555" simplePos="0" relativeHeight="251658242" behindDoc="0" locked="1" layoutInCell="1" allowOverlap="1" wp14:anchorId="5C0B7121" wp14:editId="3DFFF6B9">
          <wp:simplePos x="0" y="0"/>
          <wp:positionH relativeFrom="page">
            <wp:posOffset>497840</wp:posOffset>
          </wp:positionH>
          <wp:positionV relativeFrom="page">
            <wp:posOffset>486410</wp:posOffset>
          </wp:positionV>
          <wp:extent cx="1439545" cy="359410"/>
          <wp:effectExtent l="0" t="0" r="0" b="0"/>
          <wp:wrapSquare wrapText="bothSides"/>
          <wp:docPr id="18"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6E9"/>
    <w:multiLevelType w:val="hybridMultilevel"/>
    <w:tmpl w:val="56242162"/>
    <w:lvl w:ilvl="0" w:tplc="EFFE85F0">
      <w:start w:val="1"/>
      <w:numFmt w:val="bullet"/>
      <w:pStyle w:val="AZ-PList"/>
      <w:lvlText w:val="•"/>
      <w:lvlJc w:val="left"/>
      <w:rPr>
        <w:rFonts w:ascii="Allianz Neo" w:hAnsi="Allianz Neo" w:hint="default"/>
        <w:color w:val="00378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87B25"/>
    <w:multiLevelType w:val="hybridMultilevel"/>
    <w:tmpl w:val="091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C2039"/>
    <w:multiLevelType w:val="hybridMultilevel"/>
    <w:tmpl w:val="A7584E7E"/>
    <w:lvl w:ilvl="0" w:tplc="437A2BF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F37B26"/>
    <w:multiLevelType w:val="hybridMultilevel"/>
    <w:tmpl w:val="5614B2B4"/>
    <w:lvl w:ilvl="0" w:tplc="1A6C24AE">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4" w15:restartNumberingAfterBreak="0">
    <w:nsid w:val="55F96BA6"/>
    <w:multiLevelType w:val="hybridMultilevel"/>
    <w:tmpl w:val="5C2ED914"/>
    <w:lvl w:ilvl="0" w:tplc="7968FF9A">
      <w:numFmt w:val="bullet"/>
      <w:lvlText w:val="-"/>
      <w:lvlJc w:val="left"/>
      <w:pPr>
        <w:ind w:left="720" w:hanging="360"/>
      </w:pPr>
      <w:rPr>
        <w:rFonts w:ascii="Allianz Neo" w:eastAsia="Allianz Neo" w:hAnsi="Allianz Ne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BA3C5D"/>
    <w:multiLevelType w:val="hybridMultilevel"/>
    <w:tmpl w:val="875E8B26"/>
    <w:lvl w:ilvl="0" w:tplc="BE1014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03CF6"/>
    <w:multiLevelType w:val="hybridMultilevel"/>
    <w:tmpl w:val="C1F4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45462">
    <w:abstractNumId w:val="3"/>
  </w:num>
  <w:num w:numId="2" w16cid:durableId="906576478">
    <w:abstractNumId w:val="2"/>
  </w:num>
  <w:num w:numId="3" w16cid:durableId="661734347">
    <w:abstractNumId w:val="2"/>
  </w:num>
  <w:num w:numId="4" w16cid:durableId="1934121997">
    <w:abstractNumId w:val="0"/>
  </w:num>
  <w:num w:numId="5" w16cid:durableId="310602375">
    <w:abstractNumId w:val="5"/>
  </w:num>
  <w:num w:numId="6" w16cid:durableId="1880512326">
    <w:abstractNumId w:val="6"/>
  </w:num>
  <w:num w:numId="7" w16cid:durableId="978537590">
    <w:abstractNumId w:val="4"/>
  </w:num>
  <w:num w:numId="8" w16cid:durableId="126551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A47"/>
    <w:rsid w:val="00006EF5"/>
    <w:rsid w:val="000074E6"/>
    <w:rsid w:val="00007825"/>
    <w:rsid w:val="0001026D"/>
    <w:rsid w:val="000200E3"/>
    <w:rsid w:val="00020E22"/>
    <w:rsid w:val="00022349"/>
    <w:rsid w:val="0002719A"/>
    <w:rsid w:val="00037BCE"/>
    <w:rsid w:val="000419D4"/>
    <w:rsid w:val="00044441"/>
    <w:rsid w:val="00045A3B"/>
    <w:rsid w:val="00047610"/>
    <w:rsid w:val="000539F1"/>
    <w:rsid w:val="00055A73"/>
    <w:rsid w:val="00070BAA"/>
    <w:rsid w:val="00073315"/>
    <w:rsid w:val="0008389B"/>
    <w:rsid w:val="0008508C"/>
    <w:rsid w:val="00096FB4"/>
    <w:rsid w:val="000A0023"/>
    <w:rsid w:val="000B6FBF"/>
    <w:rsid w:val="000B7ACD"/>
    <w:rsid w:val="000C2D55"/>
    <w:rsid w:val="000C3C7B"/>
    <w:rsid w:val="000C40BA"/>
    <w:rsid w:val="000E1FB7"/>
    <w:rsid w:val="000E3967"/>
    <w:rsid w:val="000E49AB"/>
    <w:rsid w:val="000E7C11"/>
    <w:rsid w:val="000F5C2B"/>
    <w:rsid w:val="000F638A"/>
    <w:rsid w:val="000F64F8"/>
    <w:rsid w:val="001033CC"/>
    <w:rsid w:val="00103B76"/>
    <w:rsid w:val="00110D7E"/>
    <w:rsid w:val="00110D8F"/>
    <w:rsid w:val="00122516"/>
    <w:rsid w:val="00125124"/>
    <w:rsid w:val="00125EFB"/>
    <w:rsid w:val="00126125"/>
    <w:rsid w:val="00126C4A"/>
    <w:rsid w:val="00132085"/>
    <w:rsid w:val="00135D64"/>
    <w:rsid w:val="00137A75"/>
    <w:rsid w:val="001400F2"/>
    <w:rsid w:val="00147ED0"/>
    <w:rsid w:val="00150C4E"/>
    <w:rsid w:val="00156935"/>
    <w:rsid w:val="00156B27"/>
    <w:rsid w:val="00165F41"/>
    <w:rsid w:val="001707BB"/>
    <w:rsid w:val="001720CB"/>
    <w:rsid w:val="00174AC7"/>
    <w:rsid w:val="00174DFC"/>
    <w:rsid w:val="00182F55"/>
    <w:rsid w:val="0018493E"/>
    <w:rsid w:val="00185668"/>
    <w:rsid w:val="00192176"/>
    <w:rsid w:val="0019318F"/>
    <w:rsid w:val="00195944"/>
    <w:rsid w:val="00196902"/>
    <w:rsid w:val="0019741A"/>
    <w:rsid w:val="001A1DB5"/>
    <w:rsid w:val="001A1FFB"/>
    <w:rsid w:val="001B0CBC"/>
    <w:rsid w:val="001E20DB"/>
    <w:rsid w:val="001E50E1"/>
    <w:rsid w:val="001E5BB4"/>
    <w:rsid w:val="001E6D1C"/>
    <w:rsid w:val="001F5CF6"/>
    <w:rsid w:val="001F659C"/>
    <w:rsid w:val="002055C6"/>
    <w:rsid w:val="00206D5E"/>
    <w:rsid w:val="00222DC9"/>
    <w:rsid w:val="00225256"/>
    <w:rsid w:val="00230132"/>
    <w:rsid w:val="00234775"/>
    <w:rsid w:val="002428FB"/>
    <w:rsid w:val="0024492E"/>
    <w:rsid w:val="00256948"/>
    <w:rsid w:val="00261E82"/>
    <w:rsid w:val="0026367D"/>
    <w:rsid w:val="0026774B"/>
    <w:rsid w:val="00274FDE"/>
    <w:rsid w:val="0027534C"/>
    <w:rsid w:val="00277FBA"/>
    <w:rsid w:val="00283B54"/>
    <w:rsid w:val="00284610"/>
    <w:rsid w:val="00285537"/>
    <w:rsid w:val="0029142C"/>
    <w:rsid w:val="00291BEE"/>
    <w:rsid w:val="002A0C15"/>
    <w:rsid w:val="002A5F78"/>
    <w:rsid w:val="002B22C7"/>
    <w:rsid w:val="002B6FF5"/>
    <w:rsid w:val="002B7871"/>
    <w:rsid w:val="002C03AB"/>
    <w:rsid w:val="002C215C"/>
    <w:rsid w:val="002C4533"/>
    <w:rsid w:val="002C4543"/>
    <w:rsid w:val="002C54D2"/>
    <w:rsid w:val="002C6796"/>
    <w:rsid w:val="002C68AA"/>
    <w:rsid w:val="002D275D"/>
    <w:rsid w:val="002D38C1"/>
    <w:rsid w:val="002D6E3D"/>
    <w:rsid w:val="002E04B6"/>
    <w:rsid w:val="002E7814"/>
    <w:rsid w:val="002F0681"/>
    <w:rsid w:val="002F407D"/>
    <w:rsid w:val="002F4B2D"/>
    <w:rsid w:val="0031644F"/>
    <w:rsid w:val="00320E0A"/>
    <w:rsid w:val="00323334"/>
    <w:rsid w:val="00323C8B"/>
    <w:rsid w:val="00327D08"/>
    <w:rsid w:val="00332FC3"/>
    <w:rsid w:val="003346FE"/>
    <w:rsid w:val="003359D3"/>
    <w:rsid w:val="003426AF"/>
    <w:rsid w:val="00362088"/>
    <w:rsid w:val="00365607"/>
    <w:rsid w:val="0037149F"/>
    <w:rsid w:val="0037171C"/>
    <w:rsid w:val="00373C18"/>
    <w:rsid w:val="00376795"/>
    <w:rsid w:val="003A7ECF"/>
    <w:rsid w:val="003C083A"/>
    <w:rsid w:val="003C15A8"/>
    <w:rsid w:val="003C16A4"/>
    <w:rsid w:val="003C5471"/>
    <w:rsid w:val="003D040B"/>
    <w:rsid w:val="003D668E"/>
    <w:rsid w:val="003E6311"/>
    <w:rsid w:val="00401D0D"/>
    <w:rsid w:val="00416103"/>
    <w:rsid w:val="0042077A"/>
    <w:rsid w:val="00424F91"/>
    <w:rsid w:val="004269ED"/>
    <w:rsid w:val="004312A0"/>
    <w:rsid w:val="0043201B"/>
    <w:rsid w:val="00432933"/>
    <w:rsid w:val="0043307E"/>
    <w:rsid w:val="00434485"/>
    <w:rsid w:val="00435E13"/>
    <w:rsid w:val="00435EF6"/>
    <w:rsid w:val="0043665A"/>
    <w:rsid w:val="004465B5"/>
    <w:rsid w:val="00447150"/>
    <w:rsid w:val="00451F72"/>
    <w:rsid w:val="00452FA8"/>
    <w:rsid w:val="00453452"/>
    <w:rsid w:val="004541F3"/>
    <w:rsid w:val="00464E4F"/>
    <w:rsid w:val="00470EF4"/>
    <w:rsid w:val="00476100"/>
    <w:rsid w:val="00476143"/>
    <w:rsid w:val="00477E82"/>
    <w:rsid w:val="004879EB"/>
    <w:rsid w:val="00492214"/>
    <w:rsid w:val="0049541C"/>
    <w:rsid w:val="00497E73"/>
    <w:rsid w:val="004B2BC7"/>
    <w:rsid w:val="004C0320"/>
    <w:rsid w:val="004C48FB"/>
    <w:rsid w:val="004C71AD"/>
    <w:rsid w:val="004C7547"/>
    <w:rsid w:val="004D7BCB"/>
    <w:rsid w:val="004E116C"/>
    <w:rsid w:val="004E424C"/>
    <w:rsid w:val="004F5077"/>
    <w:rsid w:val="004F5F4D"/>
    <w:rsid w:val="004F78DE"/>
    <w:rsid w:val="00511111"/>
    <w:rsid w:val="005129EB"/>
    <w:rsid w:val="0051799E"/>
    <w:rsid w:val="0052006A"/>
    <w:rsid w:val="00524270"/>
    <w:rsid w:val="00534B50"/>
    <w:rsid w:val="00543D8A"/>
    <w:rsid w:val="00555BB9"/>
    <w:rsid w:val="00555BCB"/>
    <w:rsid w:val="00563350"/>
    <w:rsid w:val="00563972"/>
    <w:rsid w:val="00576340"/>
    <w:rsid w:val="0057779A"/>
    <w:rsid w:val="00586680"/>
    <w:rsid w:val="0058758E"/>
    <w:rsid w:val="005A25CC"/>
    <w:rsid w:val="005A462F"/>
    <w:rsid w:val="005A54A1"/>
    <w:rsid w:val="005B0C85"/>
    <w:rsid w:val="005B200E"/>
    <w:rsid w:val="005C0ECE"/>
    <w:rsid w:val="005C3049"/>
    <w:rsid w:val="005C69EB"/>
    <w:rsid w:val="005C6BD2"/>
    <w:rsid w:val="005D10A6"/>
    <w:rsid w:val="005D4D6D"/>
    <w:rsid w:val="005D7114"/>
    <w:rsid w:val="005F07DC"/>
    <w:rsid w:val="005F106A"/>
    <w:rsid w:val="005F779A"/>
    <w:rsid w:val="00610F7F"/>
    <w:rsid w:val="00612849"/>
    <w:rsid w:val="00616F13"/>
    <w:rsid w:val="006227A4"/>
    <w:rsid w:val="0062309F"/>
    <w:rsid w:val="006237BE"/>
    <w:rsid w:val="006337F8"/>
    <w:rsid w:val="0064613F"/>
    <w:rsid w:val="00651F1C"/>
    <w:rsid w:val="00656C34"/>
    <w:rsid w:val="00661AAB"/>
    <w:rsid w:val="00664368"/>
    <w:rsid w:val="006727B7"/>
    <w:rsid w:val="00676252"/>
    <w:rsid w:val="00683109"/>
    <w:rsid w:val="00686CD6"/>
    <w:rsid w:val="00693234"/>
    <w:rsid w:val="006A283C"/>
    <w:rsid w:val="006A565A"/>
    <w:rsid w:val="006B4A7B"/>
    <w:rsid w:val="006B65E5"/>
    <w:rsid w:val="006B767D"/>
    <w:rsid w:val="006C760F"/>
    <w:rsid w:val="006D0BB3"/>
    <w:rsid w:val="00712785"/>
    <w:rsid w:val="0071452D"/>
    <w:rsid w:val="0071562E"/>
    <w:rsid w:val="00716D0B"/>
    <w:rsid w:val="00722371"/>
    <w:rsid w:val="007251AD"/>
    <w:rsid w:val="00727391"/>
    <w:rsid w:val="00727FA2"/>
    <w:rsid w:val="00732C85"/>
    <w:rsid w:val="00732F22"/>
    <w:rsid w:val="00732F86"/>
    <w:rsid w:val="00734295"/>
    <w:rsid w:val="00740D36"/>
    <w:rsid w:val="00744468"/>
    <w:rsid w:val="00746A6E"/>
    <w:rsid w:val="00752492"/>
    <w:rsid w:val="00752725"/>
    <w:rsid w:val="007568C1"/>
    <w:rsid w:val="00765B2A"/>
    <w:rsid w:val="00774613"/>
    <w:rsid w:val="00776520"/>
    <w:rsid w:val="00780C6F"/>
    <w:rsid w:val="00780E59"/>
    <w:rsid w:val="00780F65"/>
    <w:rsid w:val="00781B98"/>
    <w:rsid w:val="0078278A"/>
    <w:rsid w:val="00784B75"/>
    <w:rsid w:val="007A2502"/>
    <w:rsid w:val="007A4629"/>
    <w:rsid w:val="007A5A52"/>
    <w:rsid w:val="007B6EFE"/>
    <w:rsid w:val="007C14CF"/>
    <w:rsid w:val="007C35AC"/>
    <w:rsid w:val="007E6050"/>
    <w:rsid w:val="007F4B0B"/>
    <w:rsid w:val="007F7F8A"/>
    <w:rsid w:val="008109B4"/>
    <w:rsid w:val="0081556A"/>
    <w:rsid w:val="0081661B"/>
    <w:rsid w:val="00821F83"/>
    <w:rsid w:val="008257B6"/>
    <w:rsid w:val="00825D5D"/>
    <w:rsid w:val="0083017E"/>
    <w:rsid w:val="008317BB"/>
    <w:rsid w:val="00832AB2"/>
    <w:rsid w:val="00833F37"/>
    <w:rsid w:val="00833F45"/>
    <w:rsid w:val="008376A5"/>
    <w:rsid w:val="00840902"/>
    <w:rsid w:val="008510EB"/>
    <w:rsid w:val="00851D29"/>
    <w:rsid w:val="00852C2C"/>
    <w:rsid w:val="0085528A"/>
    <w:rsid w:val="008553C1"/>
    <w:rsid w:val="00856207"/>
    <w:rsid w:val="008653BA"/>
    <w:rsid w:val="008676A1"/>
    <w:rsid w:val="00876E2E"/>
    <w:rsid w:val="008771C2"/>
    <w:rsid w:val="0089346F"/>
    <w:rsid w:val="008937A7"/>
    <w:rsid w:val="008A1EA1"/>
    <w:rsid w:val="008A7FD2"/>
    <w:rsid w:val="008B2ABF"/>
    <w:rsid w:val="008B4495"/>
    <w:rsid w:val="008C3CC7"/>
    <w:rsid w:val="008D5155"/>
    <w:rsid w:val="008D7BFE"/>
    <w:rsid w:val="008F282A"/>
    <w:rsid w:val="00902D61"/>
    <w:rsid w:val="00905EF3"/>
    <w:rsid w:val="00912E15"/>
    <w:rsid w:val="009163E5"/>
    <w:rsid w:val="00916AD7"/>
    <w:rsid w:val="00925AD9"/>
    <w:rsid w:val="00932F63"/>
    <w:rsid w:val="00950833"/>
    <w:rsid w:val="00953630"/>
    <w:rsid w:val="0096232F"/>
    <w:rsid w:val="0096535D"/>
    <w:rsid w:val="00967CDE"/>
    <w:rsid w:val="00985475"/>
    <w:rsid w:val="00987325"/>
    <w:rsid w:val="00991855"/>
    <w:rsid w:val="009A08F4"/>
    <w:rsid w:val="009B16E6"/>
    <w:rsid w:val="009B4123"/>
    <w:rsid w:val="009B4717"/>
    <w:rsid w:val="009B5949"/>
    <w:rsid w:val="009C0439"/>
    <w:rsid w:val="009C08AB"/>
    <w:rsid w:val="009D0A21"/>
    <w:rsid w:val="009D622D"/>
    <w:rsid w:val="009E2657"/>
    <w:rsid w:val="009E62A2"/>
    <w:rsid w:val="009E7E09"/>
    <w:rsid w:val="009F3681"/>
    <w:rsid w:val="009F69DD"/>
    <w:rsid w:val="00A03FF0"/>
    <w:rsid w:val="00A11698"/>
    <w:rsid w:val="00A21958"/>
    <w:rsid w:val="00A240F2"/>
    <w:rsid w:val="00A27B8B"/>
    <w:rsid w:val="00A30538"/>
    <w:rsid w:val="00A369B9"/>
    <w:rsid w:val="00A406A0"/>
    <w:rsid w:val="00A44252"/>
    <w:rsid w:val="00A603B6"/>
    <w:rsid w:val="00A60686"/>
    <w:rsid w:val="00A67893"/>
    <w:rsid w:val="00A70767"/>
    <w:rsid w:val="00A718D0"/>
    <w:rsid w:val="00A72C45"/>
    <w:rsid w:val="00A76C73"/>
    <w:rsid w:val="00A81742"/>
    <w:rsid w:val="00A83EAC"/>
    <w:rsid w:val="00A84B7A"/>
    <w:rsid w:val="00A90DBF"/>
    <w:rsid w:val="00A9369B"/>
    <w:rsid w:val="00AA38A8"/>
    <w:rsid w:val="00AA401D"/>
    <w:rsid w:val="00AA785C"/>
    <w:rsid w:val="00AB0C53"/>
    <w:rsid w:val="00AB3B78"/>
    <w:rsid w:val="00AB7E29"/>
    <w:rsid w:val="00AC56EC"/>
    <w:rsid w:val="00AC5AC4"/>
    <w:rsid w:val="00AC7ABF"/>
    <w:rsid w:val="00AD012A"/>
    <w:rsid w:val="00AD3763"/>
    <w:rsid w:val="00AD6868"/>
    <w:rsid w:val="00AF444D"/>
    <w:rsid w:val="00B06393"/>
    <w:rsid w:val="00B10D5C"/>
    <w:rsid w:val="00B1188D"/>
    <w:rsid w:val="00B12736"/>
    <w:rsid w:val="00B1660F"/>
    <w:rsid w:val="00B17EB9"/>
    <w:rsid w:val="00B228A0"/>
    <w:rsid w:val="00B26242"/>
    <w:rsid w:val="00B26A8A"/>
    <w:rsid w:val="00B31878"/>
    <w:rsid w:val="00B36376"/>
    <w:rsid w:val="00B466D5"/>
    <w:rsid w:val="00B47102"/>
    <w:rsid w:val="00B53A79"/>
    <w:rsid w:val="00B55C7D"/>
    <w:rsid w:val="00B560C8"/>
    <w:rsid w:val="00B57121"/>
    <w:rsid w:val="00B604AC"/>
    <w:rsid w:val="00B61D26"/>
    <w:rsid w:val="00B73321"/>
    <w:rsid w:val="00B965C2"/>
    <w:rsid w:val="00BA0952"/>
    <w:rsid w:val="00BA1142"/>
    <w:rsid w:val="00BA3C80"/>
    <w:rsid w:val="00BA4634"/>
    <w:rsid w:val="00BC7976"/>
    <w:rsid w:val="00BD11A8"/>
    <w:rsid w:val="00BD1576"/>
    <w:rsid w:val="00BE1639"/>
    <w:rsid w:val="00BE445D"/>
    <w:rsid w:val="00BE4E13"/>
    <w:rsid w:val="00BF4644"/>
    <w:rsid w:val="00C03026"/>
    <w:rsid w:val="00C14A47"/>
    <w:rsid w:val="00C20FF1"/>
    <w:rsid w:val="00C2394B"/>
    <w:rsid w:val="00C23A70"/>
    <w:rsid w:val="00C31D0A"/>
    <w:rsid w:val="00C33B12"/>
    <w:rsid w:val="00C3478E"/>
    <w:rsid w:val="00C3573E"/>
    <w:rsid w:val="00C4379E"/>
    <w:rsid w:val="00C6255F"/>
    <w:rsid w:val="00C65EFA"/>
    <w:rsid w:val="00C7096B"/>
    <w:rsid w:val="00C71E91"/>
    <w:rsid w:val="00C76E5E"/>
    <w:rsid w:val="00C854C9"/>
    <w:rsid w:val="00CA6B79"/>
    <w:rsid w:val="00CC2676"/>
    <w:rsid w:val="00CC7783"/>
    <w:rsid w:val="00CC7CBF"/>
    <w:rsid w:val="00CD5F03"/>
    <w:rsid w:val="00CD7E1F"/>
    <w:rsid w:val="00CE114A"/>
    <w:rsid w:val="00CE2AD2"/>
    <w:rsid w:val="00CE2D55"/>
    <w:rsid w:val="00CE7654"/>
    <w:rsid w:val="00D01C03"/>
    <w:rsid w:val="00D04DE6"/>
    <w:rsid w:val="00D076B3"/>
    <w:rsid w:val="00D07D72"/>
    <w:rsid w:val="00D11FFE"/>
    <w:rsid w:val="00D12F38"/>
    <w:rsid w:val="00D138AE"/>
    <w:rsid w:val="00D2010A"/>
    <w:rsid w:val="00D21CB4"/>
    <w:rsid w:val="00D23ACC"/>
    <w:rsid w:val="00D268AE"/>
    <w:rsid w:val="00D316C6"/>
    <w:rsid w:val="00D35B7F"/>
    <w:rsid w:val="00D454A0"/>
    <w:rsid w:val="00D4655F"/>
    <w:rsid w:val="00D5427B"/>
    <w:rsid w:val="00D562FE"/>
    <w:rsid w:val="00D56A62"/>
    <w:rsid w:val="00D61CB3"/>
    <w:rsid w:val="00D66498"/>
    <w:rsid w:val="00D84425"/>
    <w:rsid w:val="00D84A0D"/>
    <w:rsid w:val="00D9201E"/>
    <w:rsid w:val="00DA10A0"/>
    <w:rsid w:val="00DA24AF"/>
    <w:rsid w:val="00DA6907"/>
    <w:rsid w:val="00DC1E7A"/>
    <w:rsid w:val="00DC3966"/>
    <w:rsid w:val="00DC7B25"/>
    <w:rsid w:val="00DD2147"/>
    <w:rsid w:val="00DE1478"/>
    <w:rsid w:val="00E027BF"/>
    <w:rsid w:val="00E16A7C"/>
    <w:rsid w:val="00E16E01"/>
    <w:rsid w:val="00E27A5F"/>
    <w:rsid w:val="00E27BAA"/>
    <w:rsid w:val="00E32097"/>
    <w:rsid w:val="00E359FC"/>
    <w:rsid w:val="00E36ECB"/>
    <w:rsid w:val="00E445B7"/>
    <w:rsid w:val="00E45A6F"/>
    <w:rsid w:val="00E502B7"/>
    <w:rsid w:val="00E62A91"/>
    <w:rsid w:val="00E62EB2"/>
    <w:rsid w:val="00E65D0B"/>
    <w:rsid w:val="00E67E46"/>
    <w:rsid w:val="00E73FA1"/>
    <w:rsid w:val="00E7590E"/>
    <w:rsid w:val="00E774EB"/>
    <w:rsid w:val="00E85758"/>
    <w:rsid w:val="00E95509"/>
    <w:rsid w:val="00E97FB8"/>
    <w:rsid w:val="00EA27C9"/>
    <w:rsid w:val="00EA44BB"/>
    <w:rsid w:val="00EC3E92"/>
    <w:rsid w:val="00ED4FB4"/>
    <w:rsid w:val="00ED58B3"/>
    <w:rsid w:val="00EF6009"/>
    <w:rsid w:val="00EF6A49"/>
    <w:rsid w:val="00F042A6"/>
    <w:rsid w:val="00F14206"/>
    <w:rsid w:val="00F16BA3"/>
    <w:rsid w:val="00F22842"/>
    <w:rsid w:val="00F2759B"/>
    <w:rsid w:val="00F3478F"/>
    <w:rsid w:val="00F36305"/>
    <w:rsid w:val="00F371B9"/>
    <w:rsid w:val="00F424E9"/>
    <w:rsid w:val="00F633C4"/>
    <w:rsid w:val="00F70CA1"/>
    <w:rsid w:val="00F77599"/>
    <w:rsid w:val="00F93955"/>
    <w:rsid w:val="00FA103C"/>
    <w:rsid w:val="00FA10E8"/>
    <w:rsid w:val="00FB1116"/>
    <w:rsid w:val="00FB687C"/>
    <w:rsid w:val="00FB6E25"/>
    <w:rsid w:val="00FC0412"/>
    <w:rsid w:val="00FC4145"/>
    <w:rsid w:val="00FC5A9B"/>
    <w:rsid w:val="00FD5D95"/>
    <w:rsid w:val="00FE1CCB"/>
    <w:rsid w:val="00FE58C2"/>
    <w:rsid w:val="00FF0BA2"/>
    <w:rsid w:val="00FF218B"/>
    <w:rsid w:val="00FF71EC"/>
    <w:rsid w:val="00FF773D"/>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D2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ianz Neo" w:eastAsia="Allianz Neo" w:hAnsi="Allianz Neo"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Z-P Text"/>
    <w:qFormat/>
    <w:rsid w:val="004C71AD"/>
    <w:pPr>
      <w:spacing w:line="260" w:lineRule="atLeast"/>
    </w:pPr>
    <w:rPr>
      <w:szCs w:val="18"/>
      <w:lang w:val="en-GB" w:eastAsia="en-US"/>
    </w:rPr>
  </w:style>
  <w:style w:type="paragraph" w:styleId="Heading1">
    <w:name w:val="heading 1"/>
    <w:aliases w:val="AZ-P Headline Level 1"/>
    <w:basedOn w:val="Normal"/>
    <w:next w:val="Normal"/>
    <w:link w:val="Heading1Char"/>
    <w:uiPriority w:val="9"/>
    <w:rsid w:val="008109B4"/>
    <w:pPr>
      <w:keepNext/>
      <w:keepLines/>
      <w:spacing w:line="1200" w:lineRule="exact"/>
      <w:ind w:left="-29" w:hanging="1814"/>
      <w:outlineLvl w:val="0"/>
    </w:pPr>
    <w:rPr>
      <w:rFonts w:eastAsia="Times New Roman"/>
      <w:color w:val="003781"/>
      <w:spacing w:val="-80"/>
      <w:sz w:val="130"/>
      <w:szCs w:val="32"/>
    </w:rPr>
  </w:style>
  <w:style w:type="paragraph" w:styleId="Heading2">
    <w:name w:val="heading 2"/>
    <w:aliases w:val="AZ-P Headline Level 2"/>
    <w:basedOn w:val="Heading1"/>
    <w:next w:val="Normal"/>
    <w:link w:val="Heading2Char"/>
    <w:uiPriority w:val="9"/>
    <w:qFormat/>
    <w:rsid w:val="009F69DD"/>
    <w:pPr>
      <w:keepNext w:val="0"/>
      <w:spacing w:before="240" w:line="300" w:lineRule="exact"/>
      <w:ind w:left="0" w:firstLine="0"/>
      <w:outlineLvl w:val="1"/>
    </w:pPr>
    <w:rPr>
      <w:b/>
      <w:spacing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85C"/>
    <w:pPr>
      <w:numPr>
        <w:numId w:val="3"/>
      </w:numPr>
      <w:spacing w:after="280" w:line="280" w:lineRule="atLeast"/>
      <w:contextualSpacing/>
    </w:pPr>
    <w:rPr>
      <w:color w:val="003781"/>
    </w:rPr>
  </w:style>
  <w:style w:type="character" w:customStyle="1" w:styleId="Heading1Char">
    <w:name w:val="Heading 1 Char"/>
    <w:aliases w:val="AZ-P Headline Level 1 Char"/>
    <w:link w:val="Heading1"/>
    <w:uiPriority w:val="9"/>
    <w:rsid w:val="008109B4"/>
    <w:rPr>
      <w:rFonts w:ascii="Allianz Neo" w:eastAsia="Times New Roman" w:hAnsi="Allianz Neo" w:cs="Times New Roman"/>
      <w:color w:val="003781"/>
      <w:spacing w:val="-80"/>
      <w:sz w:val="130"/>
      <w:szCs w:val="32"/>
      <w:lang w:val="en-GB"/>
    </w:rPr>
  </w:style>
  <w:style w:type="character" w:customStyle="1" w:styleId="AZ-TBrandColorBlue3">
    <w:name w:val="AZ-T Brand Color Blue 3"/>
    <w:uiPriority w:val="1"/>
    <w:qFormat/>
    <w:rsid w:val="006C760F"/>
    <w:rPr>
      <w:color w:val="13A0D3"/>
    </w:rPr>
  </w:style>
  <w:style w:type="character" w:customStyle="1" w:styleId="Heading2Char">
    <w:name w:val="Heading 2 Char"/>
    <w:aliases w:val="AZ-P Headline Level 2 Char"/>
    <w:link w:val="Heading2"/>
    <w:uiPriority w:val="9"/>
    <w:rsid w:val="009F69DD"/>
    <w:rPr>
      <w:rFonts w:ascii="Allianz Neo" w:eastAsia="Times New Roman" w:hAnsi="Allianz Neo" w:cs="Times New Roman"/>
      <w:b/>
      <w:color w:val="003781"/>
      <w:sz w:val="20"/>
      <w:szCs w:val="32"/>
      <w:lang w:val="en-GB"/>
    </w:rPr>
  </w:style>
  <w:style w:type="paragraph" w:customStyle="1" w:styleId="AZ-PSender">
    <w:name w:val="AZ-P Sender"/>
    <w:basedOn w:val="Normal"/>
    <w:qFormat/>
    <w:rsid w:val="00F77599"/>
  </w:style>
  <w:style w:type="paragraph" w:styleId="Header">
    <w:name w:val="header"/>
    <w:basedOn w:val="Normal"/>
    <w:link w:val="HeaderChar"/>
    <w:uiPriority w:val="99"/>
    <w:semiHidden/>
    <w:rsid w:val="00F77599"/>
    <w:pPr>
      <w:tabs>
        <w:tab w:val="center" w:pos="4536"/>
        <w:tab w:val="right" w:pos="9072"/>
      </w:tabs>
      <w:spacing w:line="240" w:lineRule="auto"/>
    </w:pPr>
  </w:style>
  <w:style w:type="character" w:customStyle="1" w:styleId="HeaderChar">
    <w:name w:val="Header Char"/>
    <w:link w:val="Header"/>
    <w:uiPriority w:val="99"/>
    <w:semiHidden/>
    <w:rsid w:val="005A462F"/>
    <w:rPr>
      <w:sz w:val="30"/>
      <w:lang w:val="en-GB"/>
    </w:rPr>
  </w:style>
  <w:style w:type="paragraph" w:styleId="Footer">
    <w:name w:val="footer"/>
    <w:aliases w:val="AT-P Footer"/>
    <w:basedOn w:val="Normal"/>
    <w:link w:val="FooterChar"/>
    <w:uiPriority w:val="99"/>
    <w:rsid w:val="00070BAA"/>
    <w:pPr>
      <w:tabs>
        <w:tab w:val="center" w:pos="4536"/>
        <w:tab w:val="right" w:pos="9072"/>
      </w:tabs>
      <w:spacing w:line="180" w:lineRule="exact"/>
    </w:pPr>
    <w:rPr>
      <w:color w:val="003781"/>
      <w:sz w:val="14"/>
    </w:rPr>
  </w:style>
  <w:style w:type="character" w:customStyle="1" w:styleId="FooterChar">
    <w:name w:val="Footer Char"/>
    <w:aliases w:val="AT-P Footer Char"/>
    <w:link w:val="Footer"/>
    <w:uiPriority w:val="99"/>
    <w:rsid w:val="00070BAA"/>
    <w:rPr>
      <w:color w:val="003781"/>
      <w:sz w:val="14"/>
      <w:lang w:val="en-GB"/>
    </w:rPr>
  </w:style>
  <w:style w:type="paragraph" w:customStyle="1" w:styleId="AZ-PCompany">
    <w:name w:val="AZ-P Company"/>
    <w:basedOn w:val="Normal"/>
    <w:qFormat/>
    <w:rsid w:val="009F69DD"/>
    <w:pPr>
      <w:spacing w:after="360"/>
      <w:ind w:left="-1843"/>
    </w:pPr>
    <w:rPr>
      <w:rFonts w:ascii="Allianz Neo SemiBold" w:hAnsi="Allianz Neo SemiBold"/>
      <w:caps/>
      <w:color w:val="003781"/>
      <w:spacing w:val="12"/>
    </w:rPr>
  </w:style>
  <w:style w:type="character" w:styleId="PlaceholderText">
    <w:name w:val="Placeholder Text"/>
    <w:uiPriority w:val="99"/>
    <w:semiHidden/>
    <w:rsid w:val="00C71E91"/>
    <w:rPr>
      <w:color w:val="808080"/>
    </w:rPr>
  </w:style>
  <w:style w:type="paragraph" w:customStyle="1" w:styleId="AZ-PDate">
    <w:name w:val="AZ-P Date"/>
    <w:basedOn w:val="AZ-PSender"/>
    <w:qFormat/>
    <w:rsid w:val="00C71E91"/>
  </w:style>
  <w:style w:type="paragraph" w:styleId="Subtitle">
    <w:name w:val="Subtitle"/>
    <w:aliases w:val="AZ-P Subtitle"/>
    <w:basedOn w:val="Normal"/>
    <w:next w:val="Normal"/>
    <w:link w:val="SubtitleChar"/>
    <w:uiPriority w:val="11"/>
    <w:qFormat/>
    <w:rsid w:val="009F69DD"/>
    <w:pPr>
      <w:numPr>
        <w:ilvl w:val="1"/>
      </w:numPr>
      <w:spacing w:before="660" w:after="240" w:line="360" w:lineRule="exact"/>
    </w:pPr>
    <w:rPr>
      <w:rFonts w:eastAsia="Times New Roman"/>
      <w:b/>
      <w:color w:val="003781"/>
      <w:sz w:val="30"/>
      <w:szCs w:val="22"/>
    </w:rPr>
  </w:style>
  <w:style w:type="character" w:customStyle="1" w:styleId="SubtitleChar">
    <w:name w:val="Subtitle Char"/>
    <w:aliases w:val="AZ-P Subtitle Char"/>
    <w:link w:val="Subtitle"/>
    <w:uiPriority w:val="11"/>
    <w:rsid w:val="009F69DD"/>
    <w:rPr>
      <w:rFonts w:eastAsia="Times New Roman"/>
      <w:b/>
      <w:color w:val="003781"/>
      <w:sz w:val="30"/>
      <w:szCs w:val="22"/>
      <w:lang w:val="en-GB"/>
    </w:rPr>
  </w:style>
  <w:style w:type="paragraph" w:customStyle="1" w:styleId="AZ-PList">
    <w:name w:val="AZ-P List"/>
    <w:basedOn w:val="Normal"/>
    <w:qFormat/>
    <w:rsid w:val="0049541C"/>
    <w:pPr>
      <w:numPr>
        <w:numId w:val="4"/>
      </w:numPr>
      <w:ind w:left="113" w:hanging="113"/>
    </w:pPr>
    <w:rPr>
      <w:color w:val="003781"/>
    </w:rPr>
  </w:style>
  <w:style w:type="table" w:styleId="TableGrid">
    <w:name w:val="Table Grid"/>
    <w:basedOn w:val="TableNormal"/>
    <w:uiPriority w:val="59"/>
    <w:rsid w:val="0072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Z-PSmall">
    <w:name w:val="AZ-P Small"/>
    <w:basedOn w:val="Normal"/>
    <w:qFormat/>
    <w:rsid w:val="00070BAA"/>
    <w:pPr>
      <w:spacing w:line="168" w:lineRule="exact"/>
    </w:pPr>
    <w:rPr>
      <w:color w:val="414141"/>
      <w:spacing w:val="1"/>
      <w:sz w:val="14"/>
    </w:rPr>
  </w:style>
  <w:style w:type="table" w:customStyle="1" w:styleId="AZPressContact">
    <w:name w:val="AZ PressContact"/>
    <w:basedOn w:val="TableNormal"/>
    <w:uiPriority w:val="99"/>
    <w:rsid w:val="0037149F"/>
    <w:pPr>
      <w:spacing w:line="260" w:lineRule="exact"/>
    </w:pPr>
    <w:rPr>
      <w:color w:val="003781"/>
    </w:rPr>
    <w:tblPr>
      <w:tblBorders>
        <w:top w:val="single" w:sz="4" w:space="0" w:color="003781"/>
        <w:bottom w:val="single" w:sz="4" w:space="0" w:color="003781"/>
      </w:tblBorders>
      <w:tblCellMar>
        <w:top w:w="312" w:type="dxa"/>
        <w:left w:w="0" w:type="dxa"/>
        <w:bottom w:w="312" w:type="dxa"/>
        <w:right w:w="0" w:type="dxa"/>
      </w:tblCellMar>
    </w:tblPr>
  </w:style>
  <w:style w:type="paragraph" w:customStyle="1" w:styleId="AZ-PHeadlineLevel2Small">
    <w:name w:val="AZ-P Headline Level 2 Small"/>
    <w:basedOn w:val="Heading2"/>
    <w:qFormat/>
    <w:rsid w:val="00045A3B"/>
    <w:pPr>
      <w:pBdr>
        <w:top w:val="single" w:sz="4" w:space="12" w:color="003781"/>
      </w:pBdr>
      <w:spacing w:before="0"/>
    </w:pPr>
    <w:rPr>
      <w:sz w:val="14"/>
      <w:szCs w:val="14"/>
    </w:rPr>
  </w:style>
  <w:style w:type="character" w:styleId="Hyperlink">
    <w:name w:val="Hyperlink"/>
    <w:basedOn w:val="DefaultParagraphFont"/>
    <w:uiPriority w:val="99"/>
    <w:semiHidden/>
    <w:rsid w:val="00435EF6"/>
    <w:rPr>
      <w:color w:val="0563C1" w:themeColor="hyperlink"/>
      <w:u w:val="single"/>
    </w:rPr>
  </w:style>
  <w:style w:type="character" w:styleId="CommentReference">
    <w:name w:val="annotation reference"/>
    <w:basedOn w:val="DefaultParagraphFont"/>
    <w:uiPriority w:val="99"/>
    <w:semiHidden/>
    <w:rsid w:val="006B65E5"/>
    <w:rPr>
      <w:sz w:val="16"/>
      <w:szCs w:val="16"/>
    </w:rPr>
  </w:style>
  <w:style w:type="paragraph" w:styleId="CommentText">
    <w:name w:val="annotation text"/>
    <w:basedOn w:val="Normal"/>
    <w:link w:val="CommentTextChar"/>
    <w:uiPriority w:val="99"/>
    <w:semiHidden/>
    <w:rsid w:val="006B65E5"/>
    <w:pPr>
      <w:spacing w:line="240" w:lineRule="auto"/>
    </w:pPr>
    <w:rPr>
      <w:szCs w:val="20"/>
    </w:rPr>
  </w:style>
  <w:style w:type="character" w:customStyle="1" w:styleId="CommentTextChar">
    <w:name w:val="Comment Text Char"/>
    <w:basedOn w:val="DefaultParagraphFont"/>
    <w:link w:val="CommentText"/>
    <w:uiPriority w:val="99"/>
    <w:semiHidden/>
    <w:rsid w:val="006B65E5"/>
    <w:rPr>
      <w:lang w:val="en-GB" w:eastAsia="en-US"/>
    </w:rPr>
  </w:style>
  <w:style w:type="paragraph" w:styleId="CommentSubject">
    <w:name w:val="annotation subject"/>
    <w:basedOn w:val="CommentText"/>
    <w:next w:val="CommentText"/>
    <w:link w:val="CommentSubjectChar"/>
    <w:uiPriority w:val="99"/>
    <w:semiHidden/>
    <w:rsid w:val="006B65E5"/>
    <w:rPr>
      <w:b/>
      <w:bCs/>
    </w:rPr>
  </w:style>
  <w:style w:type="character" w:customStyle="1" w:styleId="CommentSubjectChar">
    <w:name w:val="Comment Subject Char"/>
    <w:basedOn w:val="CommentTextChar"/>
    <w:link w:val="CommentSubject"/>
    <w:uiPriority w:val="99"/>
    <w:semiHidden/>
    <w:rsid w:val="006B65E5"/>
    <w:rPr>
      <w:b/>
      <w:bCs/>
      <w:lang w:val="en-GB" w:eastAsia="en-US"/>
    </w:rPr>
  </w:style>
  <w:style w:type="paragraph" w:styleId="BalloonText">
    <w:name w:val="Balloon Text"/>
    <w:basedOn w:val="Normal"/>
    <w:link w:val="BalloonTextChar"/>
    <w:uiPriority w:val="99"/>
    <w:semiHidden/>
    <w:rsid w:val="006B65E5"/>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B65E5"/>
    <w:rPr>
      <w:rFonts w:ascii="Segoe UI" w:hAnsi="Segoe UI" w:cs="Segoe UI"/>
      <w:sz w:val="18"/>
      <w:szCs w:val="18"/>
      <w:lang w:val="en-GB" w:eastAsia="en-US"/>
    </w:rPr>
  </w:style>
  <w:style w:type="paragraph" w:styleId="Revision">
    <w:name w:val="Revision"/>
    <w:hidden/>
    <w:uiPriority w:val="99"/>
    <w:semiHidden/>
    <w:rsid w:val="00683109"/>
    <w:rPr>
      <w:szCs w:val="18"/>
      <w:lang w:val="en-GB" w:eastAsia="en-US"/>
    </w:rPr>
  </w:style>
  <w:style w:type="character" w:customStyle="1" w:styleId="UnresolvedMention1">
    <w:name w:val="Unresolved Mention1"/>
    <w:basedOn w:val="DefaultParagraphFont"/>
    <w:uiPriority w:val="99"/>
    <w:semiHidden/>
    <w:unhideWhenUsed/>
    <w:rsid w:val="0013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53903">
      <w:bodyDiv w:val="1"/>
      <w:marLeft w:val="0"/>
      <w:marRight w:val="0"/>
      <w:marTop w:val="0"/>
      <w:marBottom w:val="0"/>
      <w:divBdr>
        <w:top w:val="none" w:sz="0" w:space="0" w:color="auto"/>
        <w:left w:val="none" w:sz="0" w:space="0" w:color="auto"/>
        <w:bottom w:val="none" w:sz="0" w:space="0" w:color="auto"/>
        <w:right w:val="none" w:sz="0" w:space="0" w:color="auto"/>
      </w:divBdr>
    </w:div>
    <w:div w:id="546181903">
      <w:bodyDiv w:val="1"/>
      <w:marLeft w:val="0"/>
      <w:marRight w:val="0"/>
      <w:marTop w:val="0"/>
      <w:marBottom w:val="0"/>
      <w:divBdr>
        <w:top w:val="none" w:sz="0" w:space="0" w:color="auto"/>
        <w:left w:val="none" w:sz="0" w:space="0" w:color="auto"/>
        <w:bottom w:val="none" w:sz="0" w:space="0" w:color="auto"/>
        <w:right w:val="none" w:sz="0" w:space="0" w:color="auto"/>
      </w:divBdr>
    </w:div>
    <w:div w:id="960377974">
      <w:bodyDiv w:val="1"/>
      <w:marLeft w:val="0"/>
      <w:marRight w:val="0"/>
      <w:marTop w:val="0"/>
      <w:marBottom w:val="0"/>
      <w:divBdr>
        <w:top w:val="none" w:sz="0" w:space="0" w:color="auto"/>
        <w:left w:val="none" w:sz="0" w:space="0" w:color="auto"/>
        <w:bottom w:val="none" w:sz="0" w:space="0" w:color="auto"/>
        <w:right w:val="none" w:sz="0" w:space="0" w:color="auto"/>
      </w:divBdr>
    </w:div>
    <w:div w:id="1053582886">
      <w:bodyDiv w:val="1"/>
      <w:marLeft w:val="0"/>
      <w:marRight w:val="0"/>
      <w:marTop w:val="0"/>
      <w:marBottom w:val="0"/>
      <w:divBdr>
        <w:top w:val="none" w:sz="0" w:space="0" w:color="auto"/>
        <w:left w:val="none" w:sz="0" w:space="0" w:color="auto"/>
        <w:bottom w:val="none" w:sz="0" w:space="0" w:color="auto"/>
        <w:right w:val="none" w:sz="0" w:space="0" w:color="auto"/>
      </w:divBdr>
    </w:div>
    <w:div w:id="1385451721">
      <w:bodyDiv w:val="1"/>
      <w:marLeft w:val="0"/>
      <w:marRight w:val="0"/>
      <w:marTop w:val="0"/>
      <w:marBottom w:val="0"/>
      <w:divBdr>
        <w:top w:val="none" w:sz="0" w:space="0" w:color="auto"/>
        <w:left w:val="none" w:sz="0" w:space="0" w:color="auto"/>
        <w:bottom w:val="none" w:sz="0" w:space="0" w:color="auto"/>
        <w:right w:val="none" w:sz="0" w:space="0" w:color="auto"/>
      </w:divBdr>
    </w:div>
    <w:div w:id="1917083293">
      <w:bodyDiv w:val="1"/>
      <w:marLeft w:val="0"/>
      <w:marRight w:val="0"/>
      <w:marTop w:val="0"/>
      <w:marBottom w:val="0"/>
      <w:divBdr>
        <w:top w:val="none" w:sz="0" w:space="0" w:color="auto"/>
        <w:left w:val="none" w:sz="0" w:space="0" w:color="auto"/>
        <w:bottom w:val="none" w:sz="0" w:space="0" w:color="auto"/>
        <w:right w:val="none" w:sz="0" w:space="0" w:color="auto"/>
      </w:divBdr>
    </w:div>
    <w:div w:id="21117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nkedin.com/company/allianz-trade-fr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drian.russell@allianz-trad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x.ibbotson@citypress.co.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AllianzTrad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Citypress branded)" ma:contentTypeID="0x010100C62698B8C5716545AB7D0C230F378B7100BEEFC98CB375AE4E8728B95794081ACD" ma:contentTypeVersion="18" ma:contentTypeDescription="Create a new Word document " ma:contentTypeScope="" ma:versionID="90ab1f0bfbf324bf9097df731adc05c9">
  <xsd:schema xmlns:xsd="http://www.w3.org/2001/XMLSchema" xmlns:xs="http://www.w3.org/2001/XMLSchema" xmlns:p="http://schemas.microsoft.com/office/2006/metadata/properties" targetNamespace="http://schemas.microsoft.com/office/2006/metadata/properties" ma:root="true" ma:fieldsID="f97f391e135d07d2e1c10ca956c76f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931A5-C3FD-441A-B562-4140C29AD2CC}">
  <ds:schemaRefs>
    <ds:schemaRef ds:uri="http://schemas.openxmlformats.org/officeDocument/2006/bibliography"/>
  </ds:schemaRefs>
</ds:datastoreItem>
</file>

<file path=customXml/itemProps3.xml><?xml version="1.0" encoding="utf-8"?>
<ds:datastoreItem xmlns:ds="http://schemas.openxmlformats.org/officeDocument/2006/customXml" ds:itemID="{18732FFB-7D52-4F53-B0EA-B32FA12F0C01}">
  <ds:schemaRefs>
    <ds:schemaRef ds:uri="http://schemas.microsoft.com/sharepoint/v3/contenttype/forms"/>
  </ds:schemaRefs>
</ds:datastoreItem>
</file>

<file path=customXml/itemProps4.xml><?xml version="1.0" encoding="utf-8"?>
<ds:datastoreItem xmlns:ds="http://schemas.openxmlformats.org/officeDocument/2006/customXml" ds:itemID="{48D91D47-05F5-4674-88EE-3C5CD56ADD1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B8B8E8-558E-4A77-90CA-E0348011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7177</CharactersWithSpaces>
  <SharedDoc>false</SharedDoc>
  <HLinks>
    <vt:vector size="24" baseType="variant">
      <vt:variant>
        <vt:i4>131113</vt:i4>
      </vt:variant>
      <vt:variant>
        <vt:i4>9</vt:i4>
      </vt:variant>
      <vt:variant>
        <vt:i4>0</vt:i4>
      </vt:variant>
      <vt:variant>
        <vt:i4>5</vt:i4>
      </vt:variant>
      <vt:variant>
        <vt:lpwstr>mailto:max.ibbotson@citypress.co.uk</vt:lpwstr>
      </vt:variant>
      <vt:variant>
        <vt:lpwstr/>
      </vt:variant>
      <vt:variant>
        <vt:i4>7340083</vt:i4>
      </vt:variant>
      <vt:variant>
        <vt:i4>6</vt:i4>
      </vt:variant>
      <vt:variant>
        <vt:i4>0</vt:i4>
      </vt:variant>
      <vt:variant>
        <vt:i4>5</vt:i4>
      </vt:variant>
      <vt:variant>
        <vt:lpwstr>https://twitter.com/AllianzTradeFR</vt:lpwstr>
      </vt:variant>
      <vt:variant>
        <vt:lpwstr/>
      </vt:variant>
      <vt:variant>
        <vt:i4>7667834</vt:i4>
      </vt:variant>
      <vt:variant>
        <vt:i4>3</vt:i4>
      </vt:variant>
      <vt:variant>
        <vt:i4>0</vt:i4>
      </vt:variant>
      <vt:variant>
        <vt:i4>5</vt:i4>
      </vt:variant>
      <vt:variant>
        <vt:lpwstr>https://www.linkedin.com/company/allianz-trade-france/</vt:lpwstr>
      </vt:variant>
      <vt:variant>
        <vt:lpwstr/>
      </vt:variant>
      <vt:variant>
        <vt:i4>327716</vt:i4>
      </vt:variant>
      <vt:variant>
        <vt:i4>0</vt:i4>
      </vt:variant>
      <vt:variant>
        <vt:i4>0</vt:i4>
      </vt:variant>
      <vt:variant>
        <vt:i4>5</vt:i4>
      </vt:variant>
      <vt:variant>
        <vt:lpwstr>mailto:adrian.russell@allianz-trade.com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2022-05-20T07:49:00Z</dcterms:created>
  <dcterms:modified xsi:type="dcterms:W3CDTF">2022-05-20T07:49:00Z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0x010100C62698B8C5716545AB7D0C230F378B7100BEEFC98CB375AE4E8728B95794081ACD</vt:lpwstr>
  </property>
</Properties>
</file>