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57A1" w14:textId="0BCA26FE" w:rsidR="00626461" w:rsidRPr="0026732E" w:rsidRDefault="00803403" w:rsidP="00626461">
      <w:pPr>
        <w:spacing w:after="0" w:line="240" w:lineRule="auto"/>
        <w:rPr>
          <w:rFonts w:ascii="Arial" w:hAnsi="Arial" w:cs="Arial"/>
          <w:bCs/>
        </w:rPr>
      </w:pPr>
      <w:r w:rsidRPr="0026732E">
        <w:rPr>
          <w:rFonts w:ascii="Arial" w:hAnsi="Arial" w:cs="Arial"/>
        </w:rPr>
        <w:t>DRAFT</w:t>
      </w:r>
      <w:r w:rsidR="00620E58">
        <w:rPr>
          <w:rFonts w:ascii="Arial" w:hAnsi="Arial" w:cs="Arial"/>
        </w:rPr>
        <w:t xml:space="preserve"> </w:t>
      </w:r>
      <w:r w:rsidR="00D405A0">
        <w:rPr>
          <w:rFonts w:ascii="Arial" w:hAnsi="Arial" w:cs="Arial"/>
        </w:rPr>
        <w:t>5</w:t>
      </w:r>
    </w:p>
    <w:p w14:paraId="768B89EF" w14:textId="77777777" w:rsidR="00626461" w:rsidRPr="00725D0C" w:rsidRDefault="00626461" w:rsidP="00626461">
      <w:pPr>
        <w:spacing w:after="0" w:line="240" w:lineRule="auto"/>
        <w:rPr>
          <w:rFonts w:ascii="Arial" w:hAnsi="Arial" w:cs="Arial"/>
          <w:bCs/>
          <w:szCs w:val="28"/>
        </w:rPr>
      </w:pPr>
    </w:p>
    <w:p w14:paraId="4F50151E" w14:textId="65469079" w:rsidR="00B976B5" w:rsidRPr="00286DA9" w:rsidRDefault="00F43F52" w:rsidP="00B976B5">
      <w:pPr>
        <w:spacing w:after="0"/>
        <w:jc w:val="center"/>
        <w:rPr>
          <w:rFonts w:ascii="Arial" w:hAnsi="Arial" w:cs="Arial"/>
          <w:b/>
          <w:bCs/>
          <w:sz w:val="28"/>
        </w:rPr>
      </w:pPr>
      <w:r>
        <w:rPr>
          <w:rFonts w:ascii="Arial" w:hAnsi="Arial" w:cs="Arial"/>
          <w:b/>
          <w:bCs/>
          <w:sz w:val="28"/>
        </w:rPr>
        <w:t xml:space="preserve">UK BUSINESS FAILURES SET TO </w:t>
      </w:r>
      <w:r w:rsidR="007F3FFD">
        <w:rPr>
          <w:rFonts w:ascii="Arial" w:hAnsi="Arial" w:cs="Arial"/>
          <w:b/>
          <w:bCs/>
          <w:sz w:val="28"/>
        </w:rPr>
        <w:t>INCREASE BY</w:t>
      </w:r>
      <w:r w:rsidR="00693C2C">
        <w:rPr>
          <w:rFonts w:ascii="Arial" w:hAnsi="Arial" w:cs="Arial"/>
          <w:b/>
          <w:bCs/>
          <w:sz w:val="28"/>
        </w:rPr>
        <w:t xml:space="preserve"> </w:t>
      </w:r>
      <w:r w:rsidR="00A634FC">
        <w:rPr>
          <w:rFonts w:ascii="Arial" w:hAnsi="Arial" w:cs="Arial"/>
          <w:b/>
          <w:bCs/>
          <w:sz w:val="28"/>
        </w:rPr>
        <w:t>+</w:t>
      </w:r>
      <w:r w:rsidR="00693C2C">
        <w:rPr>
          <w:rFonts w:ascii="Arial" w:hAnsi="Arial" w:cs="Arial"/>
          <w:b/>
          <w:bCs/>
          <w:sz w:val="28"/>
        </w:rPr>
        <w:t>3</w:t>
      </w:r>
      <w:r w:rsidR="00A634FC">
        <w:rPr>
          <w:rFonts w:ascii="Arial" w:hAnsi="Arial" w:cs="Arial"/>
          <w:b/>
          <w:bCs/>
          <w:sz w:val="28"/>
        </w:rPr>
        <w:t>2</w:t>
      </w:r>
      <w:r w:rsidR="00693C2C">
        <w:rPr>
          <w:rFonts w:ascii="Arial" w:hAnsi="Arial" w:cs="Arial"/>
          <w:b/>
          <w:bCs/>
          <w:sz w:val="28"/>
        </w:rPr>
        <w:t>%</w:t>
      </w:r>
      <w:r w:rsidR="007F3FFD">
        <w:rPr>
          <w:rFonts w:ascii="Arial" w:hAnsi="Arial" w:cs="Arial"/>
          <w:b/>
          <w:bCs/>
          <w:sz w:val="28"/>
        </w:rPr>
        <w:t xml:space="preserve"> </w:t>
      </w:r>
      <w:r w:rsidR="00693C2C">
        <w:rPr>
          <w:rFonts w:ascii="Arial" w:hAnsi="Arial" w:cs="Arial"/>
          <w:b/>
          <w:bCs/>
          <w:sz w:val="28"/>
        </w:rPr>
        <w:t>BY END OF</w:t>
      </w:r>
      <w:r w:rsidR="007F3FFD">
        <w:rPr>
          <w:rFonts w:ascii="Arial" w:hAnsi="Arial" w:cs="Arial"/>
          <w:b/>
          <w:bCs/>
          <w:sz w:val="28"/>
        </w:rPr>
        <w:t xml:space="preserve"> 2022</w:t>
      </w:r>
      <w:r>
        <w:rPr>
          <w:rFonts w:ascii="Arial" w:hAnsi="Arial" w:cs="Arial"/>
          <w:b/>
          <w:bCs/>
          <w:sz w:val="28"/>
        </w:rPr>
        <w:t xml:space="preserve"> </w:t>
      </w:r>
      <w:r w:rsidR="00F35268">
        <w:rPr>
          <w:rFonts w:ascii="Arial" w:hAnsi="Arial" w:cs="Arial"/>
          <w:b/>
          <w:bCs/>
          <w:sz w:val="28"/>
        </w:rPr>
        <w:t>– EULER HERMES</w:t>
      </w:r>
    </w:p>
    <w:p w14:paraId="766BCFA7" w14:textId="77777777" w:rsidR="001E4EB4" w:rsidRPr="00725D0C" w:rsidRDefault="001E4EB4" w:rsidP="00725D0C">
      <w:pPr>
        <w:spacing w:after="0"/>
        <w:rPr>
          <w:rFonts w:ascii="Arial" w:hAnsi="Arial" w:cs="Arial"/>
          <w:bCs/>
          <w:sz w:val="24"/>
        </w:rPr>
      </w:pPr>
    </w:p>
    <w:p w14:paraId="3286FD09" w14:textId="6DF49D71" w:rsidR="00725D0C" w:rsidRPr="005C6C9D" w:rsidRDefault="00725D0C" w:rsidP="005C6C9D">
      <w:pPr>
        <w:pStyle w:val="ListParagraph"/>
        <w:numPr>
          <w:ilvl w:val="0"/>
          <w:numId w:val="13"/>
        </w:numPr>
        <w:spacing w:after="0"/>
        <w:rPr>
          <w:rFonts w:ascii="Arial" w:hAnsi="Arial" w:cs="Arial"/>
          <w:i/>
        </w:rPr>
      </w:pPr>
      <w:r>
        <w:rPr>
          <w:rFonts w:ascii="Arial" w:hAnsi="Arial" w:cs="Arial"/>
        </w:rPr>
        <w:t>Rapid</w:t>
      </w:r>
      <w:r w:rsidR="003127C3">
        <w:rPr>
          <w:rFonts w:ascii="Arial" w:hAnsi="Arial" w:cs="Arial"/>
        </w:rPr>
        <w:t xml:space="preserve"> increase</w:t>
      </w:r>
      <w:r>
        <w:rPr>
          <w:rFonts w:ascii="Arial" w:hAnsi="Arial" w:cs="Arial"/>
        </w:rPr>
        <w:t xml:space="preserve"> </w:t>
      </w:r>
      <w:r w:rsidR="003127C3">
        <w:rPr>
          <w:rFonts w:ascii="Arial" w:hAnsi="Arial" w:cs="Arial"/>
        </w:rPr>
        <w:t>as</w:t>
      </w:r>
      <w:r w:rsidR="00630A63">
        <w:rPr>
          <w:rFonts w:ascii="Arial" w:hAnsi="Arial" w:cs="Arial"/>
        </w:rPr>
        <w:t xml:space="preserve"> government support </w:t>
      </w:r>
      <w:r w:rsidR="005C6C9D">
        <w:rPr>
          <w:rFonts w:ascii="Arial" w:hAnsi="Arial" w:cs="Arial"/>
        </w:rPr>
        <w:t>schemes</w:t>
      </w:r>
      <w:r w:rsidR="003127C3">
        <w:rPr>
          <w:rFonts w:ascii="Arial" w:hAnsi="Arial" w:cs="Arial"/>
        </w:rPr>
        <w:t xml:space="preserve"> </w:t>
      </w:r>
      <w:r>
        <w:rPr>
          <w:rFonts w:ascii="Arial" w:hAnsi="Arial" w:cs="Arial"/>
        </w:rPr>
        <w:t>withdrawn</w:t>
      </w:r>
      <w:r w:rsidR="005C6C9D">
        <w:rPr>
          <w:rFonts w:ascii="Arial" w:hAnsi="Arial" w:cs="Arial"/>
        </w:rPr>
        <w:t xml:space="preserve">, will </w:t>
      </w:r>
      <w:r w:rsidRPr="005C6C9D">
        <w:rPr>
          <w:rFonts w:ascii="Arial" w:hAnsi="Arial" w:cs="Arial"/>
        </w:rPr>
        <w:t>remain at pre-crisis levels</w:t>
      </w:r>
    </w:p>
    <w:p w14:paraId="5C48F362" w14:textId="597F243D" w:rsidR="005C6C9D" w:rsidRPr="005C6C9D" w:rsidRDefault="005C6C9D" w:rsidP="005C6C9D">
      <w:pPr>
        <w:pStyle w:val="ListParagraph"/>
        <w:numPr>
          <w:ilvl w:val="0"/>
          <w:numId w:val="13"/>
        </w:numPr>
        <w:spacing w:after="0"/>
        <w:rPr>
          <w:rFonts w:ascii="Arial" w:hAnsi="Arial" w:cs="Arial"/>
          <w:i/>
        </w:rPr>
      </w:pPr>
      <w:r>
        <w:rPr>
          <w:rFonts w:ascii="Arial" w:hAnsi="Arial" w:cs="Arial"/>
        </w:rPr>
        <w:t>18,900 UK insolvencies ‘spared’ by UK state support measures in 2020</w:t>
      </w:r>
    </w:p>
    <w:p w14:paraId="142DF165" w14:textId="4189B423" w:rsidR="00B976B5" w:rsidRPr="00A3764D" w:rsidRDefault="003449B5" w:rsidP="006C78A9">
      <w:pPr>
        <w:pStyle w:val="ListParagraph"/>
        <w:numPr>
          <w:ilvl w:val="0"/>
          <w:numId w:val="13"/>
        </w:numPr>
        <w:spacing w:after="0"/>
        <w:rPr>
          <w:rFonts w:ascii="Arial" w:hAnsi="Arial" w:cs="Arial"/>
          <w:i/>
        </w:rPr>
      </w:pPr>
      <w:r>
        <w:rPr>
          <w:rFonts w:ascii="Arial" w:hAnsi="Arial" w:cs="Arial"/>
        </w:rPr>
        <w:t xml:space="preserve">The insurer </w:t>
      </w:r>
      <w:r w:rsidR="00216D6D">
        <w:rPr>
          <w:rFonts w:ascii="Arial" w:hAnsi="Arial" w:cs="Arial"/>
        </w:rPr>
        <w:t>expe</w:t>
      </w:r>
      <w:r w:rsidR="00914C06">
        <w:rPr>
          <w:rFonts w:ascii="Arial" w:hAnsi="Arial" w:cs="Arial"/>
        </w:rPr>
        <w:t xml:space="preserve">cts </w:t>
      </w:r>
      <w:r w:rsidR="0045337B">
        <w:rPr>
          <w:rFonts w:ascii="Arial" w:hAnsi="Arial" w:cs="Arial"/>
        </w:rPr>
        <w:t>Italy</w:t>
      </w:r>
      <w:r w:rsidR="00D10710">
        <w:rPr>
          <w:rFonts w:ascii="Arial" w:hAnsi="Arial" w:cs="Arial"/>
        </w:rPr>
        <w:t xml:space="preserve"> </w:t>
      </w:r>
      <w:r w:rsidR="00914C06">
        <w:rPr>
          <w:rFonts w:ascii="Arial" w:hAnsi="Arial" w:cs="Arial"/>
        </w:rPr>
        <w:t>to be Europe’s hardest hit major econom</w:t>
      </w:r>
      <w:r w:rsidR="00CC786A">
        <w:rPr>
          <w:rFonts w:ascii="Arial" w:hAnsi="Arial" w:cs="Arial"/>
        </w:rPr>
        <w:t>y</w:t>
      </w:r>
      <w:r w:rsidR="00914C06">
        <w:rPr>
          <w:rFonts w:ascii="Arial" w:hAnsi="Arial" w:cs="Arial"/>
        </w:rPr>
        <w:t xml:space="preserve"> </w:t>
      </w:r>
      <w:r w:rsidR="00C4092A">
        <w:rPr>
          <w:rFonts w:ascii="Arial" w:hAnsi="Arial" w:cs="Arial"/>
        </w:rPr>
        <w:t>in 2022</w:t>
      </w:r>
    </w:p>
    <w:p w14:paraId="17F179DD" w14:textId="77777777" w:rsidR="00C525FA" w:rsidRPr="00DD75D3" w:rsidRDefault="00C525FA" w:rsidP="00FE45E6">
      <w:pPr>
        <w:spacing w:after="0"/>
        <w:jc w:val="both"/>
        <w:rPr>
          <w:rFonts w:ascii="Arial" w:hAnsi="Arial" w:cs="Arial"/>
        </w:rPr>
      </w:pPr>
    </w:p>
    <w:p w14:paraId="6ACC4C7A" w14:textId="5F21669E" w:rsidR="00F86D6E" w:rsidRDefault="00814B76" w:rsidP="005C6C9D">
      <w:pPr>
        <w:spacing w:after="0"/>
        <w:rPr>
          <w:rFonts w:ascii="Arial" w:hAnsi="Arial" w:cs="Arial"/>
          <w:bCs/>
        </w:rPr>
      </w:pPr>
      <w:r w:rsidRPr="00DD75D3">
        <w:rPr>
          <w:rFonts w:ascii="Arial" w:hAnsi="Arial" w:cs="Arial"/>
          <w:b/>
          <w:bCs/>
        </w:rPr>
        <w:t>London</w:t>
      </w:r>
      <w:r w:rsidR="00E94DA0">
        <w:rPr>
          <w:rFonts w:ascii="Arial" w:hAnsi="Arial" w:cs="Arial"/>
          <w:b/>
          <w:bCs/>
        </w:rPr>
        <w:t xml:space="preserve">, </w:t>
      </w:r>
      <w:r w:rsidR="00A634FC">
        <w:rPr>
          <w:rFonts w:ascii="Arial" w:hAnsi="Arial" w:cs="Arial"/>
          <w:b/>
          <w:bCs/>
        </w:rPr>
        <w:t>6</w:t>
      </w:r>
      <w:r w:rsidR="00495BF0">
        <w:rPr>
          <w:rFonts w:ascii="Arial" w:hAnsi="Arial" w:cs="Arial"/>
          <w:b/>
          <w:bCs/>
          <w:vertAlign w:val="superscript"/>
        </w:rPr>
        <w:t xml:space="preserve"> </w:t>
      </w:r>
      <w:r w:rsidR="0062326B">
        <w:rPr>
          <w:rFonts w:ascii="Arial" w:hAnsi="Arial" w:cs="Arial"/>
          <w:b/>
        </w:rPr>
        <w:t xml:space="preserve">October </w:t>
      </w:r>
      <w:r w:rsidR="00A51F05">
        <w:rPr>
          <w:rFonts w:ascii="Arial" w:hAnsi="Arial" w:cs="Arial"/>
          <w:b/>
        </w:rPr>
        <w:t>202</w:t>
      </w:r>
      <w:r w:rsidR="00F86D6E">
        <w:rPr>
          <w:rFonts w:ascii="Arial" w:hAnsi="Arial" w:cs="Arial"/>
          <w:b/>
        </w:rPr>
        <w:t>1</w:t>
      </w:r>
      <w:r w:rsidR="00495BF0">
        <w:rPr>
          <w:rFonts w:ascii="Arial" w:hAnsi="Arial" w:cs="Arial"/>
          <w:b/>
        </w:rPr>
        <w:t>:</w:t>
      </w:r>
      <w:r w:rsidR="0096534E">
        <w:rPr>
          <w:rFonts w:ascii="Arial" w:hAnsi="Arial" w:cs="Arial"/>
          <w:b/>
        </w:rPr>
        <w:t xml:space="preserve"> </w:t>
      </w:r>
      <w:r w:rsidR="00F86D6E">
        <w:rPr>
          <w:rFonts w:ascii="Arial" w:hAnsi="Arial" w:cs="Arial"/>
          <w:bCs/>
        </w:rPr>
        <w:t xml:space="preserve">The UK </w:t>
      </w:r>
      <w:r w:rsidR="001E25B0">
        <w:rPr>
          <w:rFonts w:ascii="Arial" w:hAnsi="Arial" w:cs="Arial"/>
          <w:bCs/>
        </w:rPr>
        <w:t>is set for a</w:t>
      </w:r>
      <w:r w:rsidR="00344EC5">
        <w:rPr>
          <w:rFonts w:ascii="Arial" w:hAnsi="Arial" w:cs="Arial"/>
          <w:bCs/>
        </w:rPr>
        <w:t xml:space="preserve"> </w:t>
      </w:r>
      <w:r w:rsidR="0062326B">
        <w:rPr>
          <w:rFonts w:ascii="Arial" w:hAnsi="Arial" w:cs="Arial"/>
          <w:bCs/>
        </w:rPr>
        <w:t>significant rise</w:t>
      </w:r>
      <w:r w:rsidR="00344EC5">
        <w:rPr>
          <w:rFonts w:ascii="Arial" w:hAnsi="Arial" w:cs="Arial"/>
          <w:bCs/>
        </w:rPr>
        <w:t xml:space="preserve"> </w:t>
      </w:r>
      <w:r w:rsidR="0062326B">
        <w:rPr>
          <w:rFonts w:ascii="Arial" w:hAnsi="Arial" w:cs="Arial"/>
          <w:bCs/>
        </w:rPr>
        <w:t>in</w:t>
      </w:r>
      <w:r w:rsidR="00344EC5">
        <w:rPr>
          <w:rFonts w:ascii="Arial" w:hAnsi="Arial" w:cs="Arial"/>
          <w:bCs/>
        </w:rPr>
        <w:t xml:space="preserve"> business failures </w:t>
      </w:r>
      <w:r w:rsidR="000906F4">
        <w:rPr>
          <w:rFonts w:ascii="Arial" w:hAnsi="Arial" w:cs="Arial"/>
          <w:bCs/>
        </w:rPr>
        <w:t xml:space="preserve">as </w:t>
      </w:r>
      <w:r w:rsidR="00EB289A">
        <w:rPr>
          <w:rFonts w:ascii="Arial" w:hAnsi="Arial" w:cs="Arial"/>
          <w:bCs/>
        </w:rPr>
        <w:t xml:space="preserve">firms readjust to life without </w:t>
      </w:r>
      <w:r w:rsidR="00B77950">
        <w:rPr>
          <w:rFonts w:ascii="Arial" w:hAnsi="Arial" w:cs="Arial"/>
          <w:bCs/>
        </w:rPr>
        <w:t xml:space="preserve">government </w:t>
      </w:r>
      <w:r w:rsidR="00452138" w:rsidRPr="00452138">
        <w:rPr>
          <w:rFonts w:ascii="Arial" w:hAnsi="Arial" w:cs="Arial"/>
          <w:bCs/>
        </w:rPr>
        <w:t xml:space="preserve">COVID-19 pandemic </w:t>
      </w:r>
      <w:r w:rsidR="00B77950">
        <w:rPr>
          <w:rFonts w:ascii="Arial" w:hAnsi="Arial" w:cs="Arial"/>
          <w:bCs/>
        </w:rPr>
        <w:t>support measures</w:t>
      </w:r>
      <w:r w:rsidR="00A638EF">
        <w:rPr>
          <w:rFonts w:ascii="Arial" w:hAnsi="Arial" w:cs="Arial"/>
          <w:bCs/>
        </w:rPr>
        <w:t>, according to</w:t>
      </w:r>
      <w:r w:rsidR="008A25A1">
        <w:rPr>
          <w:rFonts w:ascii="Arial" w:hAnsi="Arial" w:cs="Arial"/>
          <w:bCs/>
        </w:rPr>
        <w:t xml:space="preserve"> Euler Hermes, the world’s leading trade credit insurer. </w:t>
      </w:r>
    </w:p>
    <w:p w14:paraId="22B7702A" w14:textId="7256D16C" w:rsidR="008A25A1" w:rsidRDefault="008A25A1" w:rsidP="005C6C9D">
      <w:pPr>
        <w:spacing w:after="0"/>
        <w:rPr>
          <w:rFonts w:ascii="Arial" w:hAnsi="Arial" w:cs="Arial"/>
          <w:bCs/>
        </w:rPr>
      </w:pPr>
    </w:p>
    <w:p w14:paraId="79A8B8F2" w14:textId="62888FB6" w:rsidR="0036753A" w:rsidRDefault="00A638EF" w:rsidP="005C6C9D">
      <w:pPr>
        <w:spacing w:after="0"/>
        <w:rPr>
          <w:rFonts w:ascii="Arial" w:hAnsi="Arial" w:cs="Arial"/>
          <w:bCs/>
        </w:rPr>
      </w:pPr>
      <w:r>
        <w:rPr>
          <w:rFonts w:ascii="Arial" w:hAnsi="Arial" w:cs="Arial"/>
          <w:bCs/>
        </w:rPr>
        <w:t>The underwriter</w:t>
      </w:r>
      <w:r w:rsidR="008A25A1">
        <w:rPr>
          <w:rFonts w:ascii="Arial" w:hAnsi="Arial" w:cs="Arial"/>
          <w:bCs/>
        </w:rPr>
        <w:t xml:space="preserve"> forecasts </w:t>
      </w:r>
      <w:r w:rsidR="00D405A0">
        <w:rPr>
          <w:rFonts w:ascii="Arial" w:hAnsi="Arial" w:cs="Arial"/>
          <w:bCs/>
        </w:rPr>
        <w:t xml:space="preserve">that, compared to pre-Covid levels, </w:t>
      </w:r>
      <w:r w:rsidR="00BF74B6">
        <w:rPr>
          <w:rFonts w:ascii="Arial" w:hAnsi="Arial" w:cs="Arial"/>
          <w:bCs/>
        </w:rPr>
        <w:t xml:space="preserve">UK </w:t>
      </w:r>
      <w:r w:rsidR="008A25A1">
        <w:rPr>
          <w:rFonts w:ascii="Arial" w:hAnsi="Arial" w:cs="Arial"/>
          <w:bCs/>
        </w:rPr>
        <w:t>insolvencies</w:t>
      </w:r>
      <w:r w:rsidR="00D405A0">
        <w:rPr>
          <w:rFonts w:ascii="Arial" w:hAnsi="Arial" w:cs="Arial"/>
          <w:bCs/>
        </w:rPr>
        <w:t xml:space="preserve"> could</w:t>
      </w:r>
      <w:r w:rsidR="008A25A1">
        <w:rPr>
          <w:rFonts w:ascii="Arial" w:hAnsi="Arial" w:cs="Arial"/>
          <w:bCs/>
        </w:rPr>
        <w:t xml:space="preserve"> increase by</w:t>
      </w:r>
      <w:r w:rsidR="00445018">
        <w:rPr>
          <w:rFonts w:ascii="Arial" w:hAnsi="Arial" w:cs="Arial"/>
          <w:bCs/>
        </w:rPr>
        <w:t xml:space="preserve"> a total of</w:t>
      </w:r>
      <w:r w:rsidR="008A25A1">
        <w:rPr>
          <w:rFonts w:ascii="Arial" w:hAnsi="Arial" w:cs="Arial"/>
          <w:bCs/>
        </w:rPr>
        <w:t xml:space="preserve"> </w:t>
      </w:r>
      <w:r w:rsidR="00A634FC">
        <w:rPr>
          <w:rFonts w:ascii="Arial" w:hAnsi="Arial" w:cs="Arial"/>
          <w:bCs/>
        </w:rPr>
        <w:t>+</w:t>
      </w:r>
      <w:r w:rsidR="00901434">
        <w:rPr>
          <w:rFonts w:ascii="Arial" w:hAnsi="Arial" w:cs="Arial"/>
          <w:bCs/>
        </w:rPr>
        <w:t>3</w:t>
      </w:r>
      <w:r w:rsidR="00A634FC">
        <w:rPr>
          <w:rFonts w:ascii="Arial" w:hAnsi="Arial" w:cs="Arial"/>
          <w:bCs/>
        </w:rPr>
        <w:t>2</w:t>
      </w:r>
      <w:r w:rsidR="001A7D7B">
        <w:rPr>
          <w:rFonts w:ascii="Arial" w:hAnsi="Arial" w:cs="Arial"/>
          <w:bCs/>
        </w:rPr>
        <w:t>%</w:t>
      </w:r>
      <w:r w:rsidR="008A25A1">
        <w:rPr>
          <w:rFonts w:ascii="Arial" w:hAnsi="Arial" w:cs="Arial"/>
          <w:bCs/>
        </w:rPr>
        <w:t xml:space="preserve"> </w:t>
      </w:r>
      <w:r w:rsidR="00D405A0">
        <w:rPr>
          <w:rFonts w:ascii="Arial" w:hAnsi="Arial" w:cs="Arial"/>
          <w:bCs/>
        </w:rPr>
        <w:t xml:space="preserve">by </w:t>
      </w:r>
      <w:r w:rsidR="00901434">
        <w:rPr>
          <w:rFonts w:ascii="Arial" w:hAnsi="Arial" w:cs="Arial"/>
          <w:bCs/>
        </w:rPr>
        <w:t>the end of</w:t>
      </w:r>
      <w:r w:rsidR="005D40F1">
        <w:rPr>
          <w:rFonts w:ascii="Arial" w:hAnsi="Arial" w:cs="Arial"/>
          <w:bCs/>
        </w:rPr>
        <w:t xml:space="preserve"> 2022</w:t>
      </w:r>
      <w:r w:rsidR="001A7D7B">
        <w:rPr>
          <w:rFonts w:ascii="Arial" w:hAnsi="Arial" w:cs="Arial"/>
          <w:bCs/>
        </w:rPr>
        <w:t xml:space="preserve">, </w:t>
      </w:r>
      <w:r w:rsidR="00B902C9">
        <w:rPr>
          <w:rFonts w:ascii="Arial" w:hAnsi="Arial" w:cs="Arial"/>
          <w:bCs/>
        </w:rPr>
        <w:t xml:space="preserve">with more than </w:t>
      </w:r>
      <w:r w:rsidR="007C5368">
        <w:rPr>
          <w:rFonts w:ascii="Arial" w:hAnsi="Arial" w:cs="Arial"/>
          <w:bCs/>
        </w:rPr>
        <w:t>3</w:t>
      </w:r>
      <w:r w:rsidR="00F32051">
        <w:rPr>
          <w:rFonts w:ascii="Arial" w:hAnsi="Arial" w:cs="Arial"/>
          <w:bCs/>
        </w:rPr>
        <w:t>7</w:t>
      </w:r>
      <w:r w:rsidR="00B902C9">
        <w:rPr>
          <w:rFonts w:ascii="Arial" w:hAnsi="Arial" w:cs="Arial"/>
          <w:bCs/>
        </w:rPr>
        <w:t>,</w:t>
      </w:r>
      <w:r w:rsidR="00F32051">
        <w:rPr>
          <w:rFonts w:ascii="Arial" w:hAnsi="Arial" w:cs="Arial"/>
          <w:bCs/>
        </w:rPr>
        <w:t>0</w:t>
      </w:r>
      <w:r w:rsidR="00B902C9">
        <w:rPr>
          <w:rFonts w:ascii="Arial" w:hAnsi="Arial" w:cs="Arial"/>
          <w:bCs/>
        </w:rPr>
        <w:t xml:space="preserve">00 businesses </w:t>
      </w:r>
      <w:r w:rsidR="00445018">
        <w:rPr>
          <w:rFonts w:ascii="Arial" w:hAnsi="Arial" w:cs="Arial"/>
          <w:bCs/>
        </w:rPr>
        <w:t>forecast</w:t>
      </w:r>
      <w:r w:rsidR="00B902C9">
        <w:rPr>
          <w:rFonts w:ascii="Arial" w:hAnsi="Arial" w:cs="Arial"/>
          <w:bCs/>
        </w:rPr>
        <w:t xml:space="preserve"> to </w:t>
      </w:r>
      <w:r w:rsidR="00F32051">
        <w:rPr>
          <w:rFonts w:ascii="Arial" w:hAnsi="Arial" w:cs="Arial"/>
          <w:bCs/>
        </w:rPr>
        <w:t>fail</w:t>
      </w:r>
      <w:r>
        <w:rPr>
          <w:rFonts w:ascii="Arial" w:hAnsi="Arial" w:cs="Arial"/>
          <w:bCs/>
        </w:rPr>
        <w:t xml:space="preserve"> (17,100 in 2021, 20,540 in 2022)</w:t>
      </w:r>
      <w:r w:rsidR="00452138">
        <w:rPr>
          <w:rFonts w:ascii="Arial" w:hAnsi="Arial" w:cs="Arial"/>
          <w:bCs/>
        </w:rPr>
        <w:t>. Businesses were spared the worst effects</w:t>
      </w:r>
      <w:r w:rsidR="00452138" w:rsidRPr="00452138">
        <w:rPr>
          <w:rFonts w:ascii="Arial" w:hAnsi="Arial" w:cs="Arial"/>
          <w:bCs/>
        </w:rPr>
        <w:t xml:space="preserve"> of the pandemic</w:t>
      </w:r>
      <w:r w:rsidR="00452138">
        <w:rPr>
          <w:rFonts w:ascii="Arial" w:hAnsi="Arial" w:cs="Arial"/>
          <w:bCs/>
        </w:rPr>
        <w:t xml:space="preserve"> in 2020 (15,559 insolvencies) and in the first three quarters of this</w:t>
      </w:r>
      <w:r w:rsidR="0036753A">
        <w:rPr>
          <w:rFonts w:ascii="Arial" w:hAnsi="Arial" w:cs="Arial"/>
          <w:bCs/>
        </w:rPr>
        <w:t xml:space="preserve"> </w:t>
      </w:r>
      <w:r w:rsidR="00452138">
        <w:rPr>
          <w:rFonts w:ascii="Arial" w:hAnsi="Arial" w:cs="Arial"/>
          <w:bCs/>
        </w:rPr>
        <w:t xml:space="preserve">due to </w:t>
      </w:r>
      <w:r w:rsidR="00495819">
        <w:rPr>
          <w:rFonts w:ascii="Arial" w:hAnsi="Arial" w:cs="Arial"/>
          <w:bCs/>
        </w:rPr>
        <w:t xml:space="preserve">government </w:t>
      </w:r>
      <w:r w:rsidR="00452138">
        <w:rPr>
          <w:rFonts w:ascii="Arial" w:hAnsi="Arial" w:cs="Arial"/>
          <w:bCs/>
        </w:rPr>
        <w:t xml:space="preserve">support </w:t>
      </w:r>
      <w:r w:rsidR="00495819">
        <w:rPr>
          <w:rFonts w:ascii="Arial" w:hAnsi="Arial" w:cs="Arial"/>
          <w:bCs/>
        </w:rPr>
        <w:t>schemes</w:t>
      </w:r>
      <w:r w:rsidR="00445018">
        <w:rPr>
          <w:rFonts w:ascii="Arial" w:hAnsi="Arial" w:cs="Arial"/>
          <w:bCs/>
        </w:rPr>
        <w:t xml:space="preserve"> still in place</w:t>
      </w:r>
      <w:r w:rsidR="00495819">
        <w:rPr>
          <w:rFonts w:ascii="Arial" w:hAnsi="Arial" w:cs="Arial"/>
          <w:bCs/>
        </w:rPr>
        <w:t>.</w:t>
      </w:r>
    </w:p>
    <w:p w14:paraId="2A9C6876" w14:textId="58CC22DC" w:rsidR="0036753A" w:rsidRDefault="0036753A" w:rsidP="005C6C9D">
      <w:pPr>
        <w:spacing w:after="0"/>
        <w:rPr>
          <w:rFonts w:ascii="Arial" w:hAnsi="Arial" w:cs="Arial"/>
          <w:bCs/>
        </w:rPr>
      </w:pPr>
    </w:p>
    <w:p w14:paraId="304C354A" w14:textId="600FEE70" w:rsidR="0094089D" w:rsidRDefault="006B27C7" w:rsidP="005C6C9D">
      <w:pPr>
        <w:spacing w:after="0"/>
        <w:rPr>
          <w:rFonts w:ascii="Arial" w:hAnsi="Arial" w:cs="Arial"/>
          <w:bCs/>
        </w:rPr>
      </w:pPr>
      <w:r>
        <w:rPr>
          <w:rFonts w:ascii="Arial" w:hAnsi="Arial" w:cs="Arial"/>
          <w:bCs/>
        </w:rPr>
        <w:t xml:space="preserve">Despite the </w:t>
      </w:r>
      <w:r w:rsidR="00D405A0">
        <w:rPr>
          <w:rFonts w:ascii="Arial" w:hAnsi="Arial" w:cs="Arial"/>
          <w:bCs/>
        </w:rPr>
        <w:t>increase</w:t>
      </w:r>
      <w:r>
        <w:rPr>
          <w:rFonts w:ascii="Arial" w:hAnsi="Arial" w:cs="Arial"/>
          <w:bCs/>
        </w:rPr>
        <w:t>,</w:t>
      </w:r>
      <w:r w:rsidR="00626250">
        <w:rPr>
          <w:rFonts w:ascii="Arial" w:hAnsi="Arial" w:cs="Arial"/>
          <w:bCs/>
        </w:rPr>
        <w:t xml:space="preserve"> insolvencies</w:t>
      </w:r>
      <w:r>
        <w:rPr>
          <w:rFonts w:ascii="Arial" w:hAnsi="Arial" w:cs="Arial"/>
          <w:bCs/>
        </w:rPr>
        <w:t xml:space="preserve"> in the next 12 months</w:t>
      </w:r>
      <w:r w:rsidR="00626250">
        <w:rPr>
          <w:rFonts w:ascii="Arial" w:hAnsi="Arial" w:cs="Arial"/>
          <w:bCs/>
        </w:rPr>
        <w:t xml:space="preserve"> are</w:t>
      </w:r>
      <w:r w:rsidR="005C6C9D">
        <w:rPr>
          <w:rFonts w:ascii="Arial" w:hAnsi="Arial" w:cs="Arial"/>
          <w:bCs/>
        </w:rPr>
        <w:t xml:space="preserve"> likely</w:t>
      </w:r>
      <w:r w:rsidR="00626250">
        <w:rPr>
          <w:rFonts w:ascii="Arial" w:hAnsi="Arial" w:cs="Arial"/>
          <w:bCs/>
        </w:rPr>
        <w:t xml:space="preserve"> to remain </w:t>
      </w:r>
      <w:r w:rsidR="005C6C9D">
        <w:rPr>
          <w:rFonts w:ascii="Arial" w:hAnsi="Arial" w:cs="Arial"/>
          <w:bCs/>
        </w:rPr>
        <w:t xml:space="preserve">at </w:t>
      </w:r>
      <w:r w:rsidR="00626250">
        <w:rPr>
          <w:rFonts w:ascii="Arial" w:hAnsi="Arial" w:cs="Arial"/>
          <w:bCs/>
        </w:rPr>
        <w:t>below pre-crisis levels (</w:t>
      </w:r>
      <w:r w:rsidR="00790857">
        <w:rPr>
          <w:rFonts w:ascii="Arial" w:hAnsi="Arial" w:cs="Arial"/>
          <w:bCs/>
        </w:rPr>
        <w:t>2019: 22,000)</w:t>
      </w:r>
      <w:r w:rsidR="00BF2286">
        <w:rPr>
          <w:rFonts w:ascii="Arial" w:hAnsi="Arial" w:cs="Arial"/>
          <w:bCs/>
        </w:rPr>
        <w:t xml:space="preserve">. </w:t>
      </w:r>
      <w:r w:rsidR="00E75EE6">
        <w:rPr>
          <w:rFonts w:ascii="Arial" w:hAnsi="Arial" w:cs="Arial"/>
          <w:bCs/>
        </w:rPr>
        <w:t xml:space="preserve">British business failures declined by </w:t>
      </w:r>
      <w:r w:rsidR="00A634FC">
        <w:rPr>
          <w:rFonts w:ascii="Arial" w:hAnsi="Arial" w:cs="Arial"/>
          <w:bCs/>
        </w:rPr>
        <w:t>-</w:t>
      </w:r>
      <w:r w:rsidR="00E75EE6">
        <w:rPr>
          <w:rFonts w:ascii="Arial" w:hAnsi="Arial" w:cs="Arial"/>
          <w:bCs/>
        </w:rPr>
        <w:t xml:space="preserve">30% last year as the government rolled out one of the most extensive programmes of state support measures in the global response to COVID-19. Euler Hermes’ research shows this spared around 18,900 insolvencies. </w:t>
      </w:r>
    </w:p>
    <w:p w14:paraId="2F17E003" w14:textId="2A2FB7D0" w:rsidR="002C58D1" w:rsidRPr="00A638EF" w:rsidRDefault="002C58D1" w:rsidP="005C6C9D">
      <w:pPr>
        <w:spacing w:after="0"/>
        <w:rPr>
          <w:rFonts w:ascii="Arial" w:hAnsi="Arial" w:cs="Arial"/>
        </w:rPr>
      </w:pPr>
    </w:p>
    <w:p w14:paraId="03AB7DA2" w14:textId="57675E8C" w:rsidR="00EF4CA2" w:rsidRPr="00EF4CA2" w:rsidRDefault="00EF4CA2" w:rsidP="005C6C9D">
      <w:pPr>
        <w:spacing w:after="0"/>
        <w:rPr>
          <w:rFonts w:ascii="Arial" w:hAnsi="Arial" w:cs="Arial"/>
          <w:b/>
        </w:rPr>
      </w:pPr>
      <w:r>
        <w:rPr>
          <w:rFonts w:ascii="Arial" w:hAnsi="Arial" w:cs="Arial"/>
          <w:b/>
        </w:rPr>
        <w:t>International</w:t>
      </w:r>
      <w:r w:rsidRPr="00EF4CA2">
        <w:rPr>
          <w:rFonts w:ascii="Arial" w:hAnsi="Arial" w:cs="Arial"/>
          <w:b/>
        </w:rPr>
        <w:t xml:space="preserve"> outlook</w:t>
      </w:r>
    </w:p>
    <w:p w14:paraId="439B015C" w14:textId="6C9B59B1" w:rsidR="009B4AB8" w:rsidRDefault="009B4AB8" w:rsidP="005C6C9D">
      <w:pPr>
        <w:pStyle w:val="NoSpacing"/>
        <w:spacing w:line="276" w:lineRule="auto"/>
        <w:rPr>
          <w:rFonts w:ascii="Arial" w:hAnsi="Arial" w:cs="Arial"/>
          <w:bCs/>
        </w:rPr>
      </w:pPr>
      <w:r>
        <w:rPr>
          <w:rFonts w:ascii="Arial" w:hAnsi="Arial" w:cs="Arial"/>
          <w:bCs/>
        </w:rPr>
        <w:t xml:space="preserve">The </w:t>
      </w:r>
      <w:r w:rsidR="005C6C9D">
        <w:rPr>
          <w:rFonts w:ascii="Arial" w:hAnsi="Arial" w:cs="Arial"/>
          <w:bCs/>
        </w:rPr>
        <w:t>firm</w:t>
      </w:r>
      <w:r>
        <w:rPr>
          <w:rFonts w:ascii="Arial" w:hAnsi="Arial" w:cs="Arial"/>
          <w:bCs/>
        </w:rPr>
        <w:t xml:space="preserve"> </w:t>
      </w:r>
      <w:r w:rsidRPr="009B4AB8">
        <w:rPr>
          <w:rFonts w:ascii="Arial" w:hAnsi="Arial" w:cs="Arial"/>
          <w:bCs/>
        </w:rPr>
        <w:t>estimate</w:t>
      </w:r>
      <w:r w:rsidR="005C6C9D">
        <w:rPr>
          <w:rFonts w:ascii="Arial" w:hAnsi="Arial" w:cs="Arial"/>
          <w:bCs/>
        </w:rPr>
        <w:t>s</w:t>
      </w:r>
      <w:r w:rsidRPr="009B4AB8">
        <w:rPr>
          <w:rFonts w:ascii="Arial" w:hAnsi="Arial" w:cs="Arial"/>
          <w:bCs/>
        </w:rPr>
        <w:t xml:space="preserve"> that the global economic shock could have resulted in a +40% surge in worldwide insolvencies in 2020. </w:t>
      </w:r>
      <w:r>
        <w:rPr>
          <w:rFonts w:ascii="Arial" w:hAnsi="Arial" w:cs="Arial"/>
          <w:bCs/>
        </w:rPr>
        <w:t>However,</w:t>
      </w:r>
      <w:r w:rsidR="005C6C9D">
        <w:rPr>
          <w:rFonts w:ascii="Arial" w:hAnsi="Arial" w:cs="Arial"/>
          <w:bCs/>
        </w:rPr>
        <w:t xml:space="preserve"> the year </w:t>
      </w:r>
      <w:r w:rsidRPr="009B4AB8">
        <w:rPr>
          <w:rFonts w:ascii="Arial" w:hAnsi="Arial" w:cs="Arial"/>
          <w:bCs/>
        </w:rPr>
        <w:t>ended with a -12% decrease in insolvencies</w:t>
      </w:r>
      <w:r>
        <w:rPr>
          <w:rFonts w:ascii="Arial" w:hAnsi="Arial" w:cs="Arial"/>
          <w:bCs/>
        </w:rPr>
        <w:t xml:space="preserve"> due to</w:t>
      </w:r>
      <w:r w:rsidRPr="009B4AB8">
        <w:rPr>
          <w:rFonts w:ascii="Arial" w:hAnsi="Arial" w:cs="Arial"/>
          <w:bCs/>
        </w:rPr>
        <w:t xml:space="preserve"> massive state interventions and further extensions of ‘whatever it takes’ policies prevented more than 35% of insolvencies globally, temporarily. </w:t>
      </w:r>
    </w:p>
    <w:p w14:paraId="29503411" w14:textId="77777777" w:rsidR="009B4AB8" w:rsidRDefault="009B4AB8" w:rsidP="005C6C9D">
      <w:pPr>
        <w:pStyle w:val="NoSpacing"/>
        <w:spacing w:line="276" w:lineRule="auto"/>
        <w:rPr>
          <w:rFonts w:ascii="Arial" w:hAnsi="Arial" w:cs="Arial"/>
          <w:bCs/>
        </w:rPr>
      </w:pPr>
    </w:p>
    <w:p w14:paraId="544E6F57" w14:textId="794CFCD8" w:rsidR="009B4AB8" w:rsidRPr="009B4AB8" w:rsidRDefault="005C6C9D" w:rsidP="005C6C9D">
      <w:pPr>
        <w:pStyle w:val="NoSpacing"/>
        <w:spacing w:line="276" w:lineRule="auto"/>
        <w:rPr>
          <w:rFonts w:ascii="Arial" w:hAnsi="Arial" w:cs="Arial"/>
          <w:bCs/>
        </w:rPr>
      </w:pPr>
      <w:r w:rsidRPr="005C6C9D">
        <w:rPr>
          <w:rFonts w:ascii="Arial" w:hAnsi="Arial" w:cs="Arial"/>
          <w:bCs/>
        </w:rPr>
        <w:t>Euler Hermes</w:t>
      </w:r>
      <w:r>
        <w:rPr>
          <w:rFonts w:ascii="Arial" w:hAnsi="Arial" w:cs="Arial"/>
          <w:bCs/>
        </w:rPr>
        <w:t>’</w:t>
      </w:r>
      <w:r w:rsidRPr="005C6C9D">
        <w:rPr>
          <w:rFonts w:ascii="Arial" w:hAnsi="Arial" w:cs="Arial"/>
          <w:bCs/>
        </w:rPr>
        <w:t xml:space="preserve"> </w:t>
      </w:r>
      <w:r w:rsidR="00620E58">
        <w:rPr>
          <w:rFonts w:ascii="Arial" w:hAnsi="Arial" w:cs="Arial"/>
          <w:bCs/>
        </w:rPr>
        <w:t xml:space="preserve">Global </w:t>
      </w:r>
      <w:r w:rsidRPr="005C6C9D">
        <w:rPr>
          <w:rFonts w:ascii="Arial" w:hAnsi="Arial" w:cs="Arial"/>
          <w:bCs/>
        </w:rPr>
        <w:t xml:space="preserve">Insolvency Index </w:t>
      </w:r>
      <w:r>
        <w:rPr>
          <w:rFonts w:ascii="Arial" w:hAnsi="Arial" w:cs="Arial"/>
          <w:bCs/>
        </w:rPr>
        <w:t xml:space="preserve">will rebound by </w:t>
      </w:r>
      <w:r w:rsidRPr="005C6C9D">
        <w:rPr>
          <w:rFonts w:ascii="Arial" w:hAnsi="Arial" w:cs="Arial"/>
          <w:bCs/>
        </w:rPr>
        <w:t>+15% y/y</w:t>
      </w:r>
      <w:r>
        <w:rPr>
          <w:rFonts w:ascii="Arial" w:hAnsi="Arial" w:cs="Arial"/>
          <w:bCs/>
        </w:rPr>
        <w:t xml:space="preserve"> </w:t>
      </w:r>
      <w:r w:rsidRPr="005C6C9D">
        <w:rPr>
          <w:rFonts w:ascii="Arial" w:hAnsi="Arial" w:cs="Arial"/>
          <w:bCs/>
        </w:rPr>
        <w:t>in 2022 after two consecutive years of decline</w:t>
      </w:r>
      <w:r>
        <w:rPr>
          <w:rFonts w:ascii="Arial" w:hAnsi="Arial" w:cs="Arial"/>
          <w:bCs/>
        </w:rPr>
        <w:t xml:space="preserve">. The delayed normalisation of business failures </w:t>
      </w:r>
      <w:r w:rsidR="009B4AB8">
        <w:rPr>
          <w:rFonts w:ascii="Arial" w:hAnsi="Arial" w:cs="Arial"/>
          <w:bCs/>
        </w:rPr>
        <w:t>gain</w:t>
      </w:r>
      <w:r>
        <w:rPr>
          <w:rFonts w:ascii="Arial" w:hAnsi="Arial" w:cs="Arial"/>
          <w:bCs/>
        </w:rPr>
        <w:t>ing</w:t>
      </w:r>
      <w:r w:rsidR="009B4AB8">
        <w:rPr>
          <w:rFonts w:ascii="Arial" w:hAnsi="Arial" w:cs="Arial"/>
          <w:bCs/>
        </w:rPr>
        <w:t xml:space="preserve"> traction </w:t>
      </w:r>
      <w:r>
        <w:rPr>
          <w:rFonts w:ascii="Arial" w:hAnsi="Arial" w:cs="Arial"/>
          <w:bCs/>
        </w:rPr>
        <w:t>in 2022</w:t>
      </w:r>
      <w:r w:rsidRPr="005C6C9D">
        <w:rPr>
          <w:rFonts w:ascii="Arial" w:hAnsi="Arial" w:cs="Arial"/>
          <w:bCs/>
        </w:rPr>
        <w:t xml:space="preserve">, </w:t>
      </w:r>
      <w:r>
        <w:rPr>
          <w:rFonts w:ascii="Arial" w:hAnsi="Arial" w:cs="Arial"/>
          <w:bCs/>
        </w:rPr>
        <w:t xml:space="preserve">even </w:t>
      </w:r>
      <w:r w:rsidRPr="005C6C9D">
        <w:rPr>
          <w:rFonts w:ascii="Arial" w:hAnsi="Arial" w:cs="Arial"/>
          <w:bCs/>
        </w:rPr>
        <w:t>with generally accommodative monetary policy helping to manage the pressure on companies’ liquidity</w:t>
      </w:r>
      <w:r>
        <w:rPr>
          <w:rFonts w:ascii="Arial" w:hAnsi="Arial" w:cs="Arial"/>
          <w:bCs/>
        </w:rPr>
        <w:t xml:space="preserve">. </w:t>
      </w:r>
    </w:p>
    <w:p w14:paraId="601239E4" w14:textId="77777777" w:rsidR="009B4AB8" w:rsidRPr="009B4AB8" w:rsidRDefault="009B4AB8" w:rsidP="005C6C9D">
      <w:pPr>
        <w:pStyle w:val="NoSpacing"/>
        <w:spacing w:line="276" w:lineRule="auto"/>
        <w:rPr>
          <w:rFonts w:ascii="Arial" w:hAnsi="Arial" w:cs="Arial"/>
          <w:bCs/>
        </w:rPr>
      </w:pPr>
    </w:p>
    <w:p w14:paraId="50A8CF9B" w14:textId="5E3B2A2C" w:rsidR="00620E58" w:rsidRDefault="00DC0CB6" w:rsidP="00620E58">
      <w:pPr>
        <w:spacing w:after="0"/>
        <w:rPr>
          <w:rFonts w:ascii="Arial" w:hAnsi="Arial" w:cs="Arial"/>
          <w:bCs/>
        </w:rPr>
      </w:pPr>
      <w:r>
        <w:rPr>
          <w:rFonts w:ascii="Arial" w:hAnsi="Arial" w:cs="Arial"/>
          <w:bCs/>
        </w:rPr>
        <w:t>The recovery will be uneven across Europe. The insurer anticipates insolvencies will</w:t>
      </w:r>
      <w:r w:rsidR="003801A9">
        <w:rPr>
          <w:rFonts w:ascii="Arial" w:hAnsi="Arial" w:cs="Arial"/>
          <w:bCs/>
        </w:rPr>
        <w:t xml:space="preserve"> increase in Italy by </w:t>
      </w:r>
      <w:r w:rsidR="00A634FC">
        <w:rPr>
          <w:rFonts w:ascii="Arial" w:hAnsi="Arial" w:cs="Arial"/>
          <w:bCs/>
        </w:rPr>
        <w:t>+</w:t>
      </w:r>
      <w:r w:rsidR="003801A9">
        <w:rPr>
          <w:rFonts w:ascii="Arial" w:hAnsi="Arial" w:cs="Arial"/>
          <w:bCs/>
        </w:rPr>
        <w:t>6</w:t>
      </w:r>
      <w:r w:rsidR="00A634FC">
        <w:rPr>
          <w:rFonts w:ascii="Arial" w:hAnsi="Arial" w:cs="Arial"/>
          <w:bCs/>
        </w:rPr>
        <w:t>8</w:t>
      </w:r>
      <w:r w:rsidR="003801A9">
        <w:rPr>
          <w:rFonts w:ascii="Arial" w:hAnsi="Arial" w:cs="Arial"/>
          <w:bCs/>
        </w:rPr>
        <w:t>% to the end of 2022, while</w:t>
      </w:r>
      <w:r w:rsidR="00485963">
        <w:rPr>
          <w:rFonts w:ascii="Arial" w:hAnsi="Arial" w:cs="Arial"/>
          <w:bCs/>
        </w:rPr>
        <w:t xml:space="preserve"> Germany will post a 4% uptick over the same period. France is expected to post a 23% </w:t>
      </w:r>
      <w:r w:rsidR="0039603D">
        <w:rPr>
          <w:rFonts w:ascii="Arial" w:hAnsi="Arial" w:cs="Arial"/>
          <w:bCs/>
        </w:rPr>
        <w:t xml:space="preserve">rise. </w:t>
      </w:r>
      <w:r w:rsidR="00620E58" w:rsidRPr="00620E58">
        <w:rPr>
          <w:rFonts w:ascii="Arial" w:hAnsi="Arial" w:cs="Arial"/>
          <w:bCs/>
          <w:lang w:val="en-GB"/>
        </w:rPr>
        <w:t>Emerging Markets are already seeing a normalization of business insolvencies amid renewed restrictions in response to new waves of infections and less generous policy support</w:t>
      </w:r>
      <w:r w:rsidR="00620E58">
        <w:rPr>
          <w:rFonts w:ascii="Arial" w:hAnsi="Arial" w:cs="Arial"/>
          <w:bCs/>
          <w:lang w:val="en-GB"/>
        </w:rPr>
        <w:t>.</w:t>
      </w:r>
    </w:p>
    <w:p w14:paraId="40BD8AB9" w14:textId="427FB772" w:rsidR="008974CF" w:rsidRDefault="008974CF" w:rsidP="005C6C9D">
      <w:pPr>
        <w:spacing w:after="0"/>
        <w:rPr>
          <w:rFonts w:ascii="Arial" w:hAnsi="Arial" w:cs="Arial"/>
          <w:bCs/>
        </w:rPr>
      </w:pPr>
    </w:p>
    <w:p w14:paraId="38AD5AE5" w14:textId="2BFE3640" w:rsidR="008974CF" w:rsidRDefault="00A634FC" w:rsidP="00620E58">
      <w:pPr>
        <w:spacing w:after="0"/>
        <w:rPr>
          <w:rFonts w:ascii="Arial" w:hAnsi="Arial" w:cs="Arial"/>
          <w:bCs/>
        </w:rPr>
      </w:pPr>
      <w:r w:rsidRPr="00A634FC">
        <w:rPr>
          <w:rFonts w:ascii="Arial" w:hAnsi="Arial" w:cs="Arial"/>
          <w:bCs/>
        </w:rPr>
        <w:t>“Looking at insolvency levels, governments succeeded in helping companies face the crisis</w:t>
      </w:r>
      <w:r w:rsidR="00003B70">
        <w:rPr>
          <w:rFonts w:ascii="Arial" w:hAnsi="Arial" w:cs="Arial"/>
          <w:bCs/>
        </w:rPr>
        <w:t xml:space="preserve"> -</w:t>
      </w:r>
      <w:r w:rsidRPr="00A634FC">
        <w:rPr>
          <w:rFonts w:ascii="Arial" w:hAnsi="Arial" w:cs="Arial"/>
          <w:bCs/>
        </w:rPr>
        <w:t xml:space="preserve"> massive state intervention prevented one out of two insolvencies in Western Europe and one out of three in the US in 2020. Their extension will keep insolvencies at a low level in 2021, but what happens next depends on how governments act in the coming months”, said Maxime Lemerle, Head of Sector and Insolvency Research at Euler Hermes</w:t>
      </w:r>
      <w:r>
        <w:rPr>
          <w:rFonts w:ascii="Arial" w:hAnsi="Arial" w:cs="Arial"/>
          <w:bCs/>
        </w:rPr>
        <w:t>.</w:t>
      </w:r>
    </w:p>
    <w:p w14:paraId="3A81EC97" w14:textId="255E3C8A" w:rsidR="00070337" w:rsidRDefault="00070337" w:rsidP="00620E58">
      <w:pPr>
        <w:spacing w:after="0"/>
        <w:rPr>
          <w:rFonts w:ascii="Arial" w:hAnsi="Arial" w:cs="Arial"/>
          <w:bCs/>
        </w:rPr>
      </w:pPr>
    </w:p>
    <w:p w14:paraId="18C14EA2" w14:textId="4F3ED549" w:rsidR="00620E58" w:rsidRPr="00620E58" w:rsidRDefault="00070337" w:rsidP="00620E58">
      <w:pPr>
        <w:spacing w:after="0"/>
        <w:rPr>
          <w:rFonts w:ascii="Arial" w:hAnsi="Arial" w:cs="Arial"/>
          <w:bCs/>
        </w:rPr>
      </w:pPr>
      <w:r>
        <w:rPr>
          <w:rFonts w:ascii="Arial" w:hAnsi="Arial" w:cs="Arial"/>
          <w:bCs/>
        </w:rPr>
        <w:t>“</w:t>
      </w:r>
      <w:r w:rsidR="00620E58" w:rsidRPr="00620E58">
        <w:rPr>
          <w:rFonts w:ascii="Arial" w:hAnsi="Arial" w:cs="Arial"/>
          <w:bCs/>
        </w:rPr>
        <w:t>Numerous factors will set the tone for the path ahead. These include the momentum of the global economic rebound, the pace of withdrawal of state support, and the many fragile companies still at high risk of default</w:t>
      </w:r>
      <w:r w:rsidR="00620E58">
        <w:rPr>
          <w:rFonts w:ascii="Arial" w:hAnsi="Arial" w:cs="Arial"/>
          <w:bCs/>
        </w:rPr>
        <w:t xml:space="preserve"> - </w:t>
      </w:r>
      <w:r w:rsidR="00620E58" w:rsidRPr="00620E58">
        <w:rPr>
          <w:rFonts w:ascii="Arial" w:hAnsi="Arial" w:cs="Arial"/>
          <w:bCs/>
        </w:rPr>
        <w:t>notably the pre-Covid-19 ‘zombies’ kept afloat by emergency measures</w:t>
      </w:r>
      <w:r w:rsidR="00620E58">
        <w:rPr>
          <w:rFonts w:ascii="Arial" w:hAnsi="Arial" w:cs="Arial"/>
          <w:bCs/>
        </w:rPr>
        <w:t xml:space="preserve"> -</w:t>
      </w:r>
      <w:r w:rsidR="00620E58" w:rsidRPr="00620E58">
        <w:rPr>
          <w:rFonts w:ascii="Arial" w:hAnsi="Arial" w:cs="Arial"/>
          <w:bCs/>
        </w:rPr>
        <w:t xml:space="preserve"> and the companies weakened by extra indebtedness from the crisis.</w:t>
      </w:r>
      <w:r w:rsidR="00A634FC">
        <w:rPr>
          <w:rFonts w:ascii="Arial" w:hAnsi="Arial" w:cs="Arial"/>
          <w:bCs/>
        </w:rPr>
        <w:t>”</w:t>
      </w:r>
    </w:p>
    <w:p w14:paraId="31D45926" w14:textId="77777777" w:rsidR="00620E58" w:rsidRDefault="00620E58" w:rsidP="00620E58">
      <w:pPr>
        <w:spacing w:after="0"/>
        <w:rPr>
          <w:rFonts w:ascii="Arial" w:hAnsi="Arial" w:cs="Arial"/>
          <w:bCs/>
        </w:rPr>
      </w:pPr>
    </w:p>
    <w:p w14:paraId="7BBA6524" w14:textId="1FDF4EF9" w:rsidR="00AB4965" w:rsidRDefault="00AB4965" w:rsidP="00AA5269">
      <w:pPr>
        <w:spacing w:after="0"/>
        <w:rPr>
          <w:rFonts w:ascii="Arial" w:hAnsi="Arial" w:cs="Arial"/>
          <w:bCs/>
        </w:rPr>
      </w:pPr>
      <w:r>
        <w:rPr>
          <w:rFonts w:ascii="Arial" w:hAnsi="Arial" w:cs="Arial"/>
          <w:bCs/>
        </w:rPr>
        <w:t xml:space="preserve">Euler Hermes new research: ‘Insolvencies: we’ll be back’ is available at </w:t>
      </w:r>
      <w:hyperlink r:id="rId11" w:history="1">
        <w:r w:rsidR="00A634FC" w:rsidRPr="003D063C">
          <w:rPr>
            <w:rStyle w:val="Hyperlink"/>
            <w:rFonts w:ascii="Arial" w:hAnsi="Arial" w:cs="Arial"/>
            <w:bCs/>
          </w:rPr>
          <w:t>www.eulerhermes.com</w:t>
        </w:r>
      </w:hyperlink>
      <w:r w:rsidR="00A634FC">
        <w:rPr>
          <w:rFonts w:ascii="Arial" w:hAnsi="Arial" w:cs="Arial"/>
          <w:bCs/>
        </w:rPr>
        <w:t>.</w:t>
      </w:r>
    </w:p>
    <w:p w14:paraId="454A80F6" w14:textId="392CA07C" w:rsidR="00AB4965" w:rsidRDefault="00AB4965" w:rsidP="00AA5269">
      <w:pPr>
        <w:spacing w:after="0"/>
        <w:rPr>
          <w:rFonts w:ascii="Arial" w:hAnsi="Arial" w:cs="Arial"/>
          <w:bCs/>
        </w:rPr>
      </w:pPr>
    </w:p>
    <w:p w14:paraId="0E92A993" w14:textId="27FCD711" w:rsidR="00626461" w:rsidRPr="00762B98" w:rsidRDefault="00626461" w:rsidP="00626461">
      <w:pPr>
        <w:spacing w:after="0" w:line="240" w:lineRule="auto"/>
        <w:jc w:val="center"/>
        <w:rPr>
          <w:rFonts w:ascii="Arial" w:eastAsia="Arial" w:hAnsi="Arial" w:cs="Arial"/>
          <w:b/>
          <w:bCs/>
          <w:sz w:val="20"/>
          <w:szCs w:val="20"/>
        </w:rPr>
      </w:pPr>
      <w:r w:rsidRPr="00762B98">
        <w:rPr>
          <w:rFonts w:ascii="Arial" w:eastAsia="Arial" w:hAnsi="Arial" w:cs="Arial"/>
          <w:b/>
          <w:bCs/>
          <w:sz w:val="20"/>
          <w:szCs w:val="20"/>
        </w:rPr>
        <w:t>*ENDS*</w:t>
      </w:r>
    </w:p>
    <w:p w14:paraId="5CD74B83" w14:textId="1FDEFD8C" w:rsidR="00F005C6" w:rsidRDefault="00F005C6" w:rsidP="00E94DA0">
      <w:pPr>
        <w:spacing w:line="240" w:lineRule="auto"/>
        <w:rPr>
          <w:rFonts w:ascii="Arial" w:hAnsi="Arial" w:cs="Arial"/>
          <w:color w:val="000000" w:themeColor="text1"/>
        </w:rPr>
      </w:pPr>
      <w:r w:rsidRPr="00F005C6">
        <w:rPr>
          <w:rFonts w:ascii="Arial" w:hAnsi="Arial" w:cs="Arial"/>
          <w:noProof/>
          <w:color w:val="000000" w:themeColor="text1"/>
          <w:lang w:val="en-GB" w:eastAsia="en-GB"/>
        </w:rPr>
        <mc:AlternateContent>
          <mc:Choice Requires="wps">
            <w:drawing>
              <wp:anchor distT="0" distB="0" distL="114300" distR="114300" simplePos="0" relativeHeight="251658240" behindDoc="0" locked="0" layoutInCell="1" allowOverlap="1" wp14:anchorId="11AA3391" wp14:editId="2D28B84F">
                <wp:simplePos x="0" y="0"/>
                <wp:positionH relativeFrom="margin">
                  <wp:align>left</wp:align>
                </wp:positionH>
                <wp:positionV relativeFrom="paragraph">
                  <wp:posOffset>286385</wp:posOffset>
                </wp:positionV>
                <wp:extent cx="5886450" cy="389890"/>
                <wp:effectExtent l="0" t="0" r="0" b="0"/>
                <wp:wrapNone/>
                <wp:docPr id="9" name="Espace réservé du text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89890"/>
                        </a:xfrm>
                        <a:prstGeom prst="rect">
                          <a:avLst/>
                        </a:prstGeom>
                      </wps:spPr>
                      <wps:txbx>
                        <w:txbxContent>
                          <w:p w14:paraId="7ED5A065" w14:textId="5F8232E2" w:rsidR="00F005C6" w:rsidRPr="00F005C6" w:rsidRDefault="00941FBE" w:rsidP="00F005C6">
                            <w:pPr>
                              <w:jc w:val="center"/>
                              <w:rPr>
                                <w:rFonts w:ascii="Arial" w:hAnsi="Arial" w:cs="Arial"/>
                                <w:b/>
                                <w:bCs/>
                                <w:sz w:val="28"/>
                                <w:szCs w:val="28"/>
                              </w:rPr>
                            </w:pPr>
                            <w:r>
                              <w:rPr>
                                <w:rFonts w:ascii="Arial" w:hAnsi="Arial" w:cs="Arial"/>
                                <w:b/>
                                <w:bCs/>
                                <w:color w:val="000000" w:themeColor="text1"/>
                                <w:kern w:val="24"/>
                                <w:sz w:val="24"/>
                                <w:szCs w:val="24"/>
                              </w:rPr>
                              <w:t>Euler Hermes Global Insolvency Index</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1AA3391" id="Espace réservé du texte 8" o:spid="_x0000_s1026" style="position:absolute;margin-left:0;margin-top:22.55pt;width:463.5pt;height:30.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gXwwEAAF0DAAAOAAAAZHJzL2Uyb0RvYy54bWysU1tu2zAQ/C/QOxD8r2WnTSALloOiaYMC&#10;QRsg6QFoirSEilx2l7bk3ijnyMW6pGX39Vf0h1iSy9mZneXqenS92BukDnwtF7O5FMZraDq/reWX&#10;xw+vSikoKt+oHryp5cGQvF6/fLEaQmUuoIW+MSgYxFM1hFq2MYaqKEi3ximaQTCeLy2gU5G3uC0a&#10;VAOju764mM+vigGwCQjaEPHpzfFSrjO+tUbHz9aSiaKvJXOLecW8btJarFeq2qIKbacnGuofWDjV&#10;eS56hrpRUYkddn9BuU4jENg40+AKsLbTJmtgNYv5H2oeWhVM1sLNoXBuE/0/WP1pf4+ia2q5lMIr&#10;xxa9p6C0Efj8RAb3z0+i2YloxmhEmdo1BKr41UO4xySYwh3oryQ83CL7t0gpxW85aUNT9mjRpVcs&#10;XIzZhcPZBS4hNB9eluXVm0s2S/Pd63JZLrNNhapOrwNSvDXgRApqiexybr7a31FM9VV1SpnIHOsn&#10;JnHcjJOKDTQHFs/TyyAt4HcpBp6EWtK3nUIjRf/Rc6vT2JwCPAWbU4Cxfwd5uJIuD293EWyXWaRy&#10;xxoTC/Ywk5vmLQ3Jr/uc9fNXrH8AAAD//wMAUEsDBBQABgAIAAAAIQBFVb7e3wAAAAcBAAAPAAAA&#10;ZHJzL2Rvd25yZXYueG1sTI9LT8MwEITvSP0P1iJxo04r+kiIU1U8VI7QIhVubrwkUe11FLtN4Nez&#10;nOhxdkYz3+arwVlxxi40nhRMxgkIpNKbhioF77vn2yWIEDUZbT2hgm8MsCpGV7nOjO/pDc/bWAku&#10;oZBpBXWMbSZlKGt0Oox9i8Tel++cjiy7SppO91zurJwmyVw63RAv1LrFhxrL4/bkFGyW7frjxf/0&#10;lX363Oxf9+njLo1K3VwP63sQEYf4H4Y/fEaHgpkO/kQmCKuAH4kK7mYTEOym0wUfDhxL5jOQRS4v&#10;+YtfAAAA//8DAFBLAQItABQABgAIAAAAIQC2gziS/gAAAOEBAAATAAAAAAAAAAAAAAAAAAAAAABb&#10;Q29udGVudF9UeXBlc10ueG1sUEsBAi0AFAAGAAgAAAAhADj9If/WAAAAlAEAAAsAAAAAAAAAAAAA&#10;AAAALwEAAF9yZWxzLy5yZWxzUEsBAi0AFAAGAAgAAAAhAM1ZKBfDAQAAXQMAAA4AAAAAAAAAAAAA&#10;AAAALgIAAGRycy9lMm9Eb2MueG1sUEsBAi0AFAAGAAgAAAAhAEVVvt7fAAAABwEAAA8AAAAAAAAA&#10;AAAAAAAAHQQAAGRycy9kb3ducmV2LnhtbFBLBQYAAAAABAAEAPMAAAApBQAAAAA=&#10;" filled="f" stroked="f">
                <o:lock v:ext="edit" grouping="t"/>
                <v:textbox inset="0,0,0,0">
                  <w:txbxContent>
                    <w:p w14:paraId="7ED5A065" w14:textId="5F8232E2" w:rsidR="00F005C6" w:rsidRPr="00F005C6" w:rsidRDefault="00941FBE" w:rsidP="00F005C6">
                      <w:pPr>
                        <w:jc w:val="center"/>
                        <w:rPr>
                          <w:rFonts w:ascii="Arial" w:hAnsi="Arial" w:cs="Arial"/>
                          <w:b/>
                          <w:bCs/>
                          <w:sz w:val="28"/>
                          <w:szCs w:val="28"/>
                        </w:rPr>
                      </w:pPr>
                      <w:r>
                        <w:rPr>
                          <w:rFonts w:ascii="Arial" w:hAnsi="Arial" w:cs="Arial"/>
                          <w:b/>
                          <w:bCs/>
                          <w:color w:val="000000" w:themeColor="text1"/>
                          <w:kern w:val="24"/>
                          <w:sz w:val="24"/>
                          <w:szCs w:val="24"/>
                        </w:rPr>
                        <w:t>Euler Hermes Global Insolvency Index</w:t>
                      </w:r>
                    </w:p>
                  </w:txbxContent>
                </v:textbox>
                <w10:wrap anchorx="margin"/>
              </v:rect>
            </w:pict>
          </mc:Fallback>
        </mc:AlternateContent>
      </w:r>
    </w:p>
    <w:p w14:paraId="493F6D39" w14:textId="77777777" w:rsidR="00F62720" w:rsidRDefault="00F62720" w:rsidP="00E94DA0">
      <w:pPr>
        <w:spacing w:line="240" w:lineRule="auto"/>
        <w:rPr>
          <w:rFonts w:ascii="Arial" w:hAnsi="Arial" w:cs="Arial"/>
          <w:noProof/>
          <w:color w:val="000000" w:themeColor="text1"/>
        </w:rPr>
      </w:pPr>
    </w:p>
    <w:p w14:paraId="4B1B1B07" w14:textId="4B8F3CCD" w:rsidR="00B83415" w:rsidRDefault="00B56F33" w:rsidP="00E94DA0">
      <w:pPr>
        <w:spacing w:line="240" w:lineRule="auto"/>
        <w:rPr>
          <w:rFonts w:ascii="Arial" w:hAnsi="Arial" w:cs="Arial"/>
          <w:color w:val="000000" w:themeColor="text1"/>
        </w:rPr>
      </w:pPr>
      <w:r w:rsidRPr="002336B9">
        <w:rPr>
          <w:rStyle w:val="Hyperlink"/>
          <w:noProof/>
          <w:lang w:val="en-GB" w:eastAsia="en-GB"/>
        </w:rPr>
        <w:drawing>
          <wp:inline distT="0" distB="0" distL="0" distR="0" wp14:anchorId="511C5C10" wp14:editId="71578D4A">
            <wp:extent cx="6400800" cy="5553920"/>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5210" cy="5557746"/>
                    </a:xfrm>
                    <a:prstGeom prst="rect">
                      <a:avLst/>
                    </a:prstGeom>
                    <a:noFill/>
                    <a:ln>
                      <a:noFill/>
                    </a:ln>
                  </pic:spPr>
                </pic:pic>
              </a:graphicData>
            </a:graphic>
          </wp:inline>
        </w:drawing>
      </w:r>
    </w:p>
    <w:p w14:paraId="2207254E" w14:textId="30432B4F" w:rsidR="00B83415" w:rsidRDefault="00B83415" w:rsidP="00E94DA0">
      <w:pPr>
        <w:spacing w:line="240" w:lineRule="auto"/>
        <w:rPr>
          <w:rFonts w:ascii="Arial" w:hAnsi="Arial" w:cs="Arial"/>
          <w:color w:val="000000" w:themeColor="text1"/>
        </w:rPr>
      </w:pPr>
    </w:p>
    <w:p w14:paraId="1BE13949" w14:textId="77777777" w:rsidR="005C6C9D" w:rsidRDefault="005C6C9D" w:rsidP="00E94DA0">
      <w:pPr>
        <w:spacing w:line="240" w:lineRule="auto"/>
        <w:rPr>
          <w:rFonts w:ascii="Arial" w:hAnsi="Arial" w:cs="Arial"/>
          <w:color w:val="000000" w:themeColor="text1"/>
        </w:rPr>
      </w:pPr>
    </w:p>
    <w:p w14:paraId="084E2428" w14:textId="20CA99C6" w:rsidR="00AA2BC3" w:rsidRPr="00B83415" w:rsidRDefault="00AA2BC3" w:rsidP="00E94DA0">
      <w:pPr>
        <w:spacing w:line="240" w:lineRule="auto"/>
        <w:rPr>
          <w:rFonts w:ascii="Arial" w:hAnsi="Arial" w:cs="Arial"/>
          <w:b/>
          <w:color w:val="000000" w:themeColor="text1"/>
        </w:rPr>
      </w:pPr>
      <w:r w:rsidRPr="00B83415">
        <w:rPr>
          <w:rFonts w:ascii="Arial" w:hAnsi="Arial" w:cs="Arial"/>
          <w:b/>
          <w:color w:val="000000" w:themeColor="text1"/>
        </w:rPr>
        <w:t>Notes to editors</w:t>
      </w:r>
    </w:p>
    <w:p w14:paraId="6DBB47C0" w14:textId="77777777" w:rsidR="007464A1" w:rsidRPr="001A37F6" w:rsidRDefault="004452C6" w:rsidP="00F55643">
      <w:pPr>
        <w:spacing w:line="240" w:lineRule="auto"/>
        <w:rPr>
          <w:rFonts w:ascii="Arial" w:hAnsi="Arial" w:cs="Arial"/>
          <w:b/>
          <w:color w:val="000000" w:themeColor="text1"/>
        </w:rPr>
      </w:pPr>
      <w:r w:rsidRPr="001A37F6">
        <w:rPr>
          <w:rFonts w:ascii="Arial" w:hAnsi="Arial" w:cs="Arial"/>
          <w:b/>
          <w:color w:val="000000" w:themeColor="text1"/>
        </w:rPr>
        <w:t>Press contact</w:t>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6"/>
      </w:tblGrid>
      <w:tr w:rsidR="003D68BA" w:rsidRPr="00880E54" w14:paraId="415946F6" w14:textId="77777777" w:rsidTr="00F55643">
        <w:tc>
          <w:tcPr>
            <w:tcW w:w="4678" w:type="dxa"/>
            <w:tcMar>
              <w:left w:w="0" w:type="dxa"/>
              <w:right w:w="0" w:type="dxa"/>
            </w:tcMar>
          </w:tcPr>
          <w:p w14:paraId="44BC9599" w14:textId="77777777" w:rsidR="003D68BA" w:rsidRPr="00806103" w:rsidRDefault="007464A1" w:rsidP="003D68BA">
            <w:pPr>
              <w:pStyle w:val="Corps"/>
              <w:spacing w:after="120" w:line="240" w:lineRule="auto"/>
              <w:jc w:val="both"/>
              <w:rPr>
                <w:rFonts w:ascii="Arial" w:eastAsiaTheme="minorHAnsi" w:hAnsi="Arial" w:cs="Arial"/>
                <w:b/>
                <w:iCs/>
                <w:color w:val="404040" w:themeColor="text1" w:themeTint="BF"/>
                <w:bdr w:val="none" w:sz="0" w:space="0" w:color="auto"/>
                <w:lang w:eastAsia="en-US"/>
              </w:rPr>
            </w:pPr>
            <w:r w:rsidRPr="00806103">
              <w:rPr>
                <w:rFonts w:ascii="Arial" w:eastAsiaTheme="minorHAnsi" w:hAnsi="Arial" w:cs="Arial"/>
                <w:b/>
                <w:iCs/>
                <w:color w:val="404040" w:themeColor="text1" w:themeTint="BF"/>
                <w:bdr w:val="none" w:sz="0" w:space="0" w:color="auto"/>
                <w:lang w:eastAsia="en-US"/>
              </w:rPr>
              <w:t xml:space="preserve">EULER HERMES </w:t>
            </w:r>
            <w:r w:rsidR="004C5B64">
              <w:rPr>
                <w:rFonts w:ascii="Arial" w:eastAsiaTheme="minorHAnsi" w:hAnsi="Arial" w:cs="Arial"/>
                <w:b/>
                <w:iCs/>
                <w:color w:val="404040" w:themeColor="text1" w:themeTint="BF"/>
                <w:bdr w:val="none" w:sz="0" w:space="0" w:color="auto"/>
                <w:lang w:eastAsia="en-US"/>
              </w:rPr>
              <w:t>MEDIA RELATIONS</w:t>
            </w:r>
          </w:p>
          <w:p w14:paraId="11C3EA5F" w14:textId="77777777" w:rsidR="003D68BA" w:rsidRPr="00806103" w:rsidRDefault="004C5B64" w:rsidP="003D68BA">
            <w:pPr>
              <w:pStyle w:val="Corps"/>
              <w:spacing w:after="0" w:line="240" w:lineRule="auto"/>
              <w:rPr>
                <w:rFonts w:ascii="Arial" w:eastAsiaTheme="minorHAnsi" w:hAnsi="Arial" w:cs="Arial"/>
                <w:iCs/>
                <w:color w:val="404040" w:themeColor="text1" w:themeTint="BF"/>
                <w:bdr w:val="none" w:sz="0" w:space="0" w:color="auto"/>
                <w:lang w:eastAsia="en-US"/>
              </w:rPr>
            </w:pPr>
            <w:r>
              <w:rPr>
                <w:rFonts w:ascii="Arial" w:eastAsiaTheme="minorHAnsi" w:hAnsi="Arial" w:cs="Arial"/>
                <w:iCs/>
                <w:color w:val="404040" w:themeColor="text1" w:themeTint="BF"/>
                <w:bdr w:val="none" w:sz="0" w:space="0" w:color="auto"/>
                <w:lang w:eastAsia="en-US"/>
              </w:rPr>
              <w:t>Adrian Russell</w:t>
            </w:r>
          </w:p>
          <w:p w14:paraId="2403058C" w14:textId="77777777" w:rsidR="004C5B64" w:rsidRDefault="004C5B64" w:rsidP="003D68BA">
            <w:pPr>
              <w:pStyle w:val="Corps"/>
              <w:spacing w:after="0" w:line="240" w:lineRule="auto"/>
              <w:rPr>
                <w:rFonts w:ascii="Arial" w:eastAsiaTheme="minorHAnsi" w:hAnsi="Arial" w:cs="Arial"/>
                <w:iCs/>
                <w:color w:val="404040" w:themeColor="text1" w:themeTint="BF"/>
                <w:bdr w:val="none" w:sz="0" w:space="0" w:color="auto"/>
                <w:lang w:val="en-US" w:eastAsia="en-US"/>
              </w:rPr>
            </w:pPr>
            <w:r w:rsidRPr="004C5B64">
              <w:rPr>
                <w:rFonts w:ascii="Arial" w:eastAsiaTheme="minorHAnsi" w:hAnsi="Arial" w:cs="Arial"/>
                <w:iCs/>
                <w:color w:val="404040" w:themeColor="text1" w:themeTint="BF"/>
                <w:bdr w:val="none" w:sz="0" w:space="0" w:color="auto"/>
                <w:lang w:val="en-US" w:eastAsia="en-US"/>
              </w:rPr>
              <w:t>+44</w:t>
            </w:r>
            <w:r>
              <w:rPr>
                <w:rFonts w:ascii="Arial" w:eastAsiaTheme="minorHAnsi" w:hAnsi="Arial" w:cs="Arial"/>
                <w:iCs/>
                <w:color w:val="404040" w:themeColor="text1" w:themeTint="BF"/>
                <w:bdr w:val="none" w:sz="0" w:space="0" w:color="auto"/>
                <w:lang w:val="en-US" w:eastAsia="en-US"/>
              </w:rPr>
              <w:t xml:space="preserve"> (0)</w:t>
            </w:r>
            <w:r w:rsidRPr="004C5B64">
              <w:rPr>
                <w:rFonts w:ascii="Arial" w:eastAsiaTheme="minorHAnsi" w:hAnsi="Arial" w:cs="Arial"/>
                <w:iCs/>
                <w:color w:val="404040" w:themeColor="text1" w:themeTint="BF"/>
                <w:bdr w:val="none" w:sz="0" w:space="0" w:color="auto"/>
                <w:lang w:val="en-US" w:eastAsia="en-US"/>
              </w:rPr>
              <w:t xml:space="preserve">20 7860 2728 </w:t>
            </w:r>
          </w:p>
          <w:p w14:paraId="22F886D4" w14:textId="77777777" w:rsidR="003D68BA" w:rsidRPr="008711AE" w:rsidRDefault="00B95882" w:rsidP="003D68BA">
            <w:pPr>
              <w:pStyle w:val="Corps"/>
              <w:spacing w:after="0" w:line="240" w:lineRule="auto"/>
              <w:rPr>
                <w:rFonts w:ascii="Arial" w:eastAsiaTheme="minorHAnsi" w:hAnsi="Arial" w:cs="Arial"/>
                <w:iCs/>
                <w:color w:val="404040" w:themeColor="text1" w:themeTint="BF"/>
                <w:sz w:val="28"/>
                <w:bdr w:val="none" w:sz="0" w:space="0" w:color="auto"/>
                <w:lang w:val="en-US" w:eastAsia="en-US"/>
              </w:rPr>
            </w:pPr>
            <w:hyperlink r:id="rId13" w:history="1">
              <w:r w:rsidR="004C5B64" w:rsidRPr="000759E9">
                <w:rPr>
                  <w:rStyle w:val="Hyperlink"/>
                  <w:rFonts w:ascii="Arial" w:hAnsi="Arial" w:cs="Arial"/>
                  <w:szCs w:val="20"/>
                  <w:u w:color="0000FF"/>
                  <w:lang w:val="en-US"/>
                </w:rPr>
                <w:t>adrian.russell@eulerhermes.com</w:t>
              </w:r>
            </w:hyperlink>
          </w:p>
          <w:p w14:paraId="33594AFC" w14:textId="77777777" w:rsidR="003D68BA" w:rsidRPr="008711AE" w:rsidRDefault="003D68BA" w:rsidP="003D68BA">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both"/>
              <w:rPr>
                <w:rFonts w:ascii="Arial" w:eastAsiaTheme="minorHAnsi" w:hAnsi="Arial" w:cs="Arial"/>
                <w:b/>
                <w:iCs/>
                <w:color w:val="404040" w:themeColor="text1" w:themeTint="BF"/>
                <w:bdr w:val="none" w:sz="0" w:space="0" w:color="auto"/>
                <w:lang w:val="en-US" w:eastAsia="en-US"/>
              </w:rPr>
            </w:pPr>
          </w:p>
        </w:tc>
        <w:tc>
          <w:tcPr>
            <w:tcW w:w="5526" w:type="dxa"/>
            <w:tcMar>
              <w:left w:w="0" w:type="dxa"/>
              <w:right w:w="0" w:type="dxa"/>
            </w:tcMar>
          </w:tcPr>
          <w:p w14:paraId="039E6278" w14:textId="77777777" w:rsidR="004C5B64" w:rsidRPr="00E82866" w:rsidRDefault="004C5B64" w:rsidP="004C5B64">
            <w:pPr>
              <w:pStyle w:val="Corps"/>
              <w:spacing w:after="120" w:line="240" w:lineRule="auto"/>
              <w:jc w:val="both"/>
              <w:rPr>
                <w:rFonts w:ascii="Arial" w:eastAsiaTheme="minorHAnsi" w:hAnsi="Arial" w:cs="Arial"/>
                <w:b/>
                <w:iCs/>
                <w:color w:val="404040" w:themeColor="text1" w:themeTint="BF"/>
                <w:bdr w:val="none" w:sz="0" w:space="0" w:color="auto"/>
                <w:lang w:val="en-US" w:eastAsia="en-US"/>
              </w:rPr>
            </w:pPr>
            <w:r w:rsidRPr="00E82866">
              <w:rPr>
                <w:rFonts w:ascii="Arial" w:eastAsiaTheme="minorHAnsi" w:hAnsi="Arial" w:cs="Arial"/>
                <w:b/>
                <w:iCs/>
                <w:color w:val="404040" w:themeColor="text1" w:themeTint="BF"/>
                <w:bdr w:val="none" w:sz="0" w:space="0" w:color="auto"/>
                <w:lang w:val="en-US" w:eastAsia="en-US"/>
              </w:rPr>
              <w:t>CITYPRESS</w:t>
            </w:r>
          </w:p>
          <w:p w14:paraId="6E343C8E" w14:textId="79E4ADF5" w:rsidR="004C5B64" w:rsidRPr="00E82866" w:rsidRDefault="00192009" w:rsidP="004C5B64">
            <w:pPr>
              <w:pStyle w:val="Corps"/>
              <w:spacing w:after="0" w:line="240" w:lineRule="auto"/>
              <w:rPr>
                <w:rFonts w:ascii="Arial" w:eastAsiaTheme="minorHAnsi" w:hAnsi="Arial" w:cs="Arial"/>
                <w:iCs/>
                <w:color w:val="404040" w:themeColor="text1" w:themeTint="BF"/>
                <w:bdr w:val="none" w:sz="0" w:space="0" w:color="auto"/>
                <w:lang w:val="en-US" w:eastAsia="en-US"/>
              </w:rPr>
            </w:pPr>
            <w:r>
              <w:rPr>
                <w:rFonts w:ascii="Arial" w:eastAsiaTheme="minorHAnsi" w:hAnsi="Arial" w:cs="Arial"/>
                <w:iCs/>
                <w:color w:val="404040" w:themeColor="text1" w:themeTint="BF"/>
                <w:bdr w:val="none" w:sz="0" w:space="0" w:color="auto"/>
                <w:lang w:val="en-US" w:eastAsia="en-US"/>
              </w:rPr>
              <w:t>Callum Brown</w:t>
            </w:r>
          </w:p>
          <w:p w14:paraId="6503FECE" w14:textId="7DF2046E" w:rsidR="004C5B64" w:rsidRPr="00192009" w:rsidRDefault="004C5B64" w:rsidP="004C5B64">
            <w:pPr>
              <w:pStyle w:val="Corps"/>
              <w:spacing w:after="0" w:line="240" w:lineRule="auto"/>
              <w:rPr>
                <w:rFonts w:ascii="Arial" w:eastAsiaTheme="minorHAnsi" w:hAnsi="Arial" w:cs="Arial"/>
                <w:iCs/>
                <w:color w:val="404040" w:themeColor="text1" w:themeTint="BF"/>
                <w:bdr w:val="none" w:sz="0" w:space="0" w:color="auto"/>
                <w:lang w:val="en-US" w:eastAsia="en-US"/>
              </w:rPr>
            </w:pPr>
            <w:r w:rsidRPr="00192009">
              <w:rPr>
                <w:rFonts w:ascii="Arial" w:eastAsiaTheme="minorHAnsi" w:hAnsi="Arial" w:cs="Arial"/>
                <w:iCs/>
                <w:color w:val="404040" w:themeColor="text1" w:themeTint="BF"/>
                <w:bdr w:val="none" w:sz="0" w:space="0" w:color="auto"/>
                <w:lang w:val="en-US" w:eastAsia="en-US"/>
              </w:rPr>
              <w:t>+44 (0)161 235 03</w:t>
            </w:r>
            <w:r w:rsidR="00192009" w:rsidRPr="00192009">
              <w:rPr>
                <w:rFonts w:ascii="Arial" w:eastAsiaTheme="minorHAnsi" w:hAnsi="Arial" w:cs="Arial"/>
                <w:iCs/>
                <w:color w:val="404040" w:themeColor="text1" w:themeTint="BF"/>
                <w:bdr w:val="none" w:sz="0" w:space="0" w:color="auto"/>
                <w:lang w:val="en-US" w:eastAsia="en-US"/>
              </w:rPr>
              <w:t>61</w:t>
            </w:r>
            <w:r w:rsidRPr="00192009">
              <w:rPr>
                <w:rFonts w:ascii="Arial" w:eastAsiaTheme="minorHAnsi" w:hAnsi="Arial" w:cs="Arial"/>
                <w:iCs/>
                <w:color w:val="404040" w:themeColor="text1" w:themeTint="BF"/>
                <w:bdr w:val="none" w:sz="0" w:space="0" w:color="auto"/>
                <w:lang w:val="en-US" w:eastAsia="en-US"/>
              </w:rPr>
              <w:t xml:space="preserve"> </w:t>
            </w:r>
          </w:p>
          <w:p w14:paraId="65532257" w14:textId="03C647A8" w:rsidR="003D68BA" w:rsidRPr="00E82866" w:rsidRDefault="007D779C" w:rsidP="004C5B64">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both"/>
              <w:rPr>
                <w:rFonts w:ascii="Arial" w:eastAsiaTheme="minorHAnsi" w:hAnsi="Arial" w:cs="Arial"/>
                <w:iCs/>
                <w:color w:val="0000FF"/>
                <w:u w:val="single"/>
                <w:bdr w:val="none" w:sz="0" w:space="0" w:color="auto"/>
                <w:lang w:val="en-US" w:eastAsia="en-US"/>
              </w:rPr>
            </w:pPr>
            <w:hyperlink r:id="rId14" w:history="1">
              <w:r w:rsidR="00192009" w:rsidRPr="00192009">
                <w:rPr>
                  <w:rStyle w:val="Hyperlink"/>
                  <w:rFonts w:ascii="Arial" w:eastAsiaTheme="minorHAnsi" w:hAnsi="Arial" w:cs="Arial"/>
                  <w:iCs/>
                  <w:bdr w:val="none" w:sz="0" w:space="0" w:color="auto"/>
                  <w:lang w:val="en-US" w:eastAsia="en-US"/>
                </w:rPr>
                <w:t>C</w:t>
              </w:r>
              <w:r w:rsidR="00192009" w:rsidRPr="00E94DA0">
                <w:rPr>
                  <w:rStyle w:val="Hyperlink"/>
                  <w:rFonts w:ascii="Arial" w:hAnsi="Arial" w:cs="Arial"/>
                  <w:lang w:val="en-GB"/>
                </w:rPr>
                <w:t>allum.Brown@citypress.co.uk</w:t>
              </w:r>
            </w:hyperlink>
            <w:r w:rsidR="00192009" w:rsidRPr="00E94DA0">
              <w:rPr>
                <w:rFonts w:ascii="Arial" w:hAnsi="Arial" w:cs="Arial"/>
                <w:lang w:val="en-GB"/>
              </w:rPr>
              <w:t xml:space="preserve"> </w:t>
            </w:r>
            <w:r w:rsidR="004C5B64" w:rsidRPr="00192009">
              <w:rPr>
                <w:rFonts w:ascii="Arial" w:eastAsiaTheme="minorHAnsi" w:hAnsi="Arial" w:cs="Arial"/>
                <w:iCs/>
                <w:color w:val="404040" w:themeColor="text1" w:themeTint="BF"/>
                <w:bdr w:val="none" w:sz="0" w:space="0" w:color="auto"/>
                <w:lang w:val="en-US" w:eastAsia="en-US"/>
              </w:rPr>
              <w:t xml:space="preserve"> </w:t>
            </w:r>
          </w:p>
        </w:tc>
      </w:tr>
    </w:tbl>
    <w:p w14:paraId="620ABB6E" w14:textId="77777777" w:rsidR="00D07EA6" w:rsidRDefault="00D07EA6" w:rsidP="00D07EA6">
      <w:pPr>
        <w:pStyle w:val="paragraph"/>
        <w:textAlignment w:val="baseline"/>
        <w:rPr>
          <w:rFonts w:ascii="Segoe UI" w:hAnsi="Segoe UI" w:cs="Segoe UI"/>
          <w:sz w:val="18"/>
          <w:szCs w:val="18"/>
        </w:rPr>
      </w:pPr>
      <w:r>
        <w:rPr>
          <w:rStyle w:val="normaltextrun"/>
          <w:rFonts w:ascii="Arial" w:hAnsi="Arial" w:cs="Arial"/>
          <w:b/>
          <w:bCs/>
          <w:color w:val="000000"/>
          <w:sz w:val="22"/>
          <w:szCs w:val="22"/>
          <w:lang w:val="en-US"/>
        </w:rPr>
        <w:t>Social media</w:t>
      </w:r>
      <w:r>
        <w:rPr>
          <w:rStyle w:val="eop"/>
          <w:rFonts w:ascii="Arial" w:hAnsi="Arial" w:cs="Arial"/>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820"/>
      </w:tblGrid>
      <w:tr w:rsidR="00D07EA6" w14:paraId="20A4500A" w14:textId="77777777" w:rsidTr="00D07EA6">
        <w:trPr>
          <w:trHeight w:val="450"/>
        </w:trPr>
        <w:tc>
          <w:tcPr>
            <w:tcW w:w="555" w:type="dxa"/>
            <w:tcBorders>
              <w:top w:val="nil"/>
              <w:left w:val="nil"/>
              <w:bottom w:val="nil"/>
              <w:right w:val="nil"/>
            </w:tcBorders>
            <w:shd w:val="clear" w:color="auto" w:fill="auto"/>
            <w:vAlign w:val="center"/>
            <w:hideMark/>
          </w:tcPr>
          <w:p w14:paraId="50C54D91" w14:textId="507C9FB5" w:rsidR="00D07EA6" w:rsidRDefault="00D07EA6" w:rsidP="00D07EA6">
            <w:pPr>
              <w:pStyle w:val="paragraph"/>
              <w:textAlignment w:val="baseline"/>
            </w:pPr>
            <w:r>
              <w:rPr>
                <w:noProof/>
              </w:rPr>
              <w:drawing>
                <wp:inline distT="0" distB="0" distL="0" distR="0" wp14:anchorId="6DA73C72" wp14:editId="7EF8DA1C">
                  <wp:extent cx="215900" cy="215900"/>
                  <wp:effectExtent l="0" t="0" r="0" b="0"/>
                  <wp:docPr id="6" name="Picture 6" descr="C:\Users\Callum.Brown\AppData\Local\Microsoft\Windows\INetCache\Content.MSO\24F5C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rStyle w:val="eop"/>
                <w:rFonts w:ascii="Arial" w:hAnsi="Arial" w:cs="Arial"/>
                <w:sz w:val="22"/>
                <w:szCs w:val="22"/>
              </w:rPr>
              <w:t> </w:t>
            </w:r>
          </w:p>
        </w:tc>
        <w:tc>
          <w:tcPr>
            <w:tcW w:w="8820" w:type="dxa"/>
            <w:tcBorders>
              <w:top w:val="nil"/>
              <w:left w:val="nil"/>
              <w:bottom w:val="nil"/>
              <w:right w:val="nil"/>
            </w:tcBorders>
            <w:shd w:val="clear" w:color="auto" w:fill="auto"/>
            <w:vAlign w:val="center"/>
            <w:hideMark/>
          </w:tcPr>
          <w:p w14:paraId="3C3D8F04" w14:textId="77777777" w:rsidR="00D07EA6" w:rsidRDefault="00D07EA6" w:rsidP="00D07EA6">
            <w:pPr>
              <w:pStyle w:val="paragraph"/>
              <w:textAlignment w:val="baseline"/>
            </w:pPr>
            <w:r>
              <w:rPr>
                <w:rStyle w:val="normaltextrun"/>
                <w:rFonts w:ascii="Arial" w:hAnsi="Arial" w:cs="Arial"/>
                <w:color w:val="404040"/>
                <w:sz w:val="22"/>
                <w:szCs w:val="22"/>
                <w:lang w:val="en-US"/>
              </w:rPr>
              <w:t>Follow us on Twitter </w:t>
            </w:r>
            <w:hyperlink r:id="rId16" w:tgtFrame="_blank" w:history="1">
              <w:r>
                <w:rPr>
                  <w:rStyle w:val="normaltextrun"/>
                  <w:rFonts w:ascii="Arial" w:hAnsi="Arial" w:cs="Arial"/>
                  <w:sz w:val="22"/>
                  <w:szCs w:val="22"/>
                  <w:lang w:val="en-US"/>
                </w:rPr>
                <w:t>@eulerhermes</w:t>
              </w:r>
            </w:hyperlink>
            <w:r>
              <w:rPr>
                <w:rStyle w:val="eop"/>
                <w:rFonts w:ascii="Arial" w:hAnsi="Arial" w:cs="Arial"/>
                <w:sz w:val="22"/>
                <w:szCs w:val="22"/>
              </w:rPr>
              <w:t> </w:t>
            </w:r>
          </w:p>
        </w:tc>
      </w:tr>
      <w:tr w:rsidR="00D07EA6" w14:paraId="6995C6D7" w14:textId="77777777" w:rsidTr="00D07EA6">
        <w:trPr>
          <w:trHeight w:val="450"/>
        </w:trPr>
        <w:tc>
          <w:tcPr>
            <w:tcW w:w="555" w:type="dxa"/>
            <w:tcBorders>
              <w:top w:val="nil"/>
              <w:left w:val="nil"/>
              <w:bottom w:val="nil"/>
              <w:right w:val="nil"/>
            </w:tcBorders>
            <w:shd w:val="clear" w:color="auto" w:fill="auto"/>
            <w:vAlign w:val="center"/>
            <w:hideMark/>
          </w:tcPr>
          <w:p w14:paraId="5A9F6354" w14:textId="06F0AF0F" w:rsidR="00D07EA6" w:rsidRDefault="00D07EA6" w:rsidP="00D07EA6">
            <w:pPr>
              <w:pStyle w:val="paragraph"/>
              <w:textAlignment w:val="baseline"/>
            </w:pPr>
            <w:r>
              <w:rPr>
                <w:noProof/>
              </w:rPr>
              <w:drawing>
                <wp:inline distT="0" distB="0" distL="0" distR="0" wp14:anchorId="43C6DA80" wp14:editId="270CF615">
                  <wp:extent cx="215900" cy="215900"/>
                  <wp:effectExtent l="0" t="0" r="0" b="0"/>
                  <wp:docPr id="5" name="Picture 5" descr="C:\Users\Callum.Brown\AppData\Local\Microsoft\Windows\INetCache\Content.MSO\ABC4C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rStyle w:val="eop"/>
                <w:rFonts w:ascii="Arial" w:hAnsi="Arial" w:cs="Arial"/>
                <w:sz w:val="22"/>
                <w:szCs w:val="22"/>
              </w:rPr>
              <w:t> </w:t>
            </w:r>
          </w:p>
        </w:tc>
        <w:tc>
          <w:tcPr>
            <w:tcW w:w="8820" w:type="dxa"/>
            <w:tcBorders>
              <w:top w:val="nil"/>
              <w:left w:val="nil"/>
              <w:bottom w:val="nil"/>
              <w:right w:val="nil"/>
            </w:tcBorders>
            <w:shd w:val="clear" w:color="auto" w:fill="auto"/>
            <w:vAlign w:val="center"/>
            <w:hideMark/>
          </w:tcPr>
          <w:p w14:paraId="2FB2633C" w14:textId="77777777" w:rsidR="00D07EA6" w:rsidRDefault="00D07EA6" w:rsidP="00D07EA6">
            <w:pPr>
              <w:pStyle w:val="paragraph"/>
              <w:textAlignment w:val="baseline"/>
            </w:pPr>
            <w:r>
              <w:rPr>
                <w:rStyle w:val="normaltextrun"/>
                <w:rFonts w:ascii="Arial" w:hAnsi="Arial" w:cs="Arial"/>
                <w:color w:val="404040"/>
                <w:sz w:val="22"/>
                <w:szCs w:val="22"/>
                <w:lang w:val="en-US"/>
              </w:rPr>
              <w:t>Follow us on LinkedIn </w:t>
            </w:r>
            <w:hyperlink r:id="rId18" w:tgtFrame="_blank" w:history="1">
              <w:r>
                <w:rPr>
                  <w:rStyle w:val="normaltextrun"/>
                  <w:rFonts w:ascii="Arial" w:hAnsi="Arial" w:cs="Arial"/>
                  <w:sz w:val="22"/>
                  <w:szCs w:val="22"/>
                  <w:lang w:val="en-US"/>
                </w:rPr>
                <w:t>Euler Hermes</w:t>
              </w:r>
            </w:hyperlink>
            <w:r>
              <w:rPr>
                <w:rStyle w:val="eop"/>
                <w:rFonts w:ascii="Arial" w:hAnsi="Arial" w:cs="Arial"/>
                <w:sz w:val="22"/>
                <w:szCs w:val="22"/>
              </w:rPr>
              <w:t> </w:t>
            </w:r>
          </w:p>
        </w:tc>
      </w:tr>
      <w:tr w:rsidR="00D07EA6" w14:paraId="0CE207B3" w14:textId="77777777" w:rsidTr="00D07EA6">
        <w:trPr>
          <w:trHeight w:val="450"/>
        </w:trPr>
        <w:tc>
          <w:tcPr>
            <w:tcW w:w="555" w:type="dxa"/>
            <w:tcBorders>
              <w:top w:val="nil"/>
              <w:left w:val="nil"/>
              <w:bottom w:val="nil"/>
              <w:right w:val="nil"/>
            </w:tcBorders>
            <w:shd w:val="clear" w:color="auto" w:fill="auto"/>
            <w:vAlign w:val="center"/>
            <w:hideMark/>
          </w:tcPr>
          <w:p w14:paraId="31FA2256" w14:textId="6B4A7DE4" w:rsidR="00D07EA6" w:rsidRDefault="00D07EA6" w:rsidP="00D07EA6">
            <w:pPr>
              <w:pStyle w:val="paragraph"/>
              <w:textAlignment w:val="baseline"/>
            </w:pPr>
            <w:r>
              <w:rPr>
                <w:noProof/>
              </w:rPr>
              <w:drawing>
                <wp:inline distT="0" distB="0" distL="0" distR="0" wp14:anchorId="3EB936BE" wp14:editId="10430880">
                  <wp:extent cx="215900" cy="215900"/>
                  <wp:effectExtent l="0" t="0" r="0" b="0"/>
                  <wp:docPr id="3" name="Picture 3" descr="C:\Users\Callum.Brown\AppData\Local\Microsoft\Windows\INetCache\Content.MSO\5ACF8D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rStyle w:val="eop"/>
                <w:rFonts w:ascii="Arial" w:hAnsi="Arial" w:cs="Arial"/>
                <w:sz w:val="22"/>
                <w:szCs w:val="22"/>
              </w:rPr>
              <w:t> </w:t>
            </w:r>
          </w:p>
        </w:tc>
        <w:tc>
          <w:tcPr>
            <w:tcW w:w="8820" w:type="dxa"/>
            <w:tcBorders>
              <w:top w:val="nil"/>
              <w:left w:val="nil"/>
              <w:bottom w:val="nil"/>
              <w:right w:val="nil"/>
            </w:tcBorders>
            <w:shd w:val="clear" w:color="auto" w:fill="auto"/>
            <w:vAlign w:val="center"/>
            <w:hideMark/>
          </w:tcPr>
          <w:p w14:paraId="64041D39" w14:textId="77777777" w:rsidR="00D07EA6" w:rsidRDefault="00D07EA6" w:rsidP="00D07EA6">
            <w:pPr>
              <w:pStyle w:val="paragraph"/>
              <w:textAlignment w:val="baseline"/>
            </w:pPr>
            <w:r>
              <w:rPr>
                <w:rStyle w:val="normaltextrun"/>
                <w:rFonts w:ascii="Arial" w:hAnsi="Arial" w:cs="Arial"/>
                <w:color w:val="404040"/>
                <w:sz w:val="22"/>
                <w:szCs w:val="22"/>
                <w:lang w:val="en-US"/>
              </w:rPr>
              <w:t>Follow us on YouTube </w:t>
            </w:r>
            <w:hyperlink r:id="rId20" w:tgtFrame="_blank" w:history="1">
              <w:r>
                <w:rPr>
                  <w:rStyle w:val="normaltextrun"/>
                  <w:rFonts w:ascii="Arial" w:hAnsi="Arial" w:cs="Arial"/>
                  <w:sz w:val="22"/>
                  <w:szCs w:val="22"/>
                  <w:lang w:val="en-US"/>
                </w:rPr>
                <w:t>eulerhermes</w:t>
              </w:r>
            </w:hyperlink>
            <w:r>
              <w:rPr>
                <w:rStyle w:val="eop"/>
                <w:rFonts w:ascii="Arial" w:hAnsi="Arial" w:cs="Arial"/>
                <w:sz w:val="22"/>
                <w:szCs w:val="22"/>
              </w:rPr>
              <w:t> </w:t>
            </w:r>
          </w:p>
        </w:tc>
      </w:tr>
    </w:tbl>
    <w:p w14:paraId="564E1865" w14:textId="77777777" w:rsidR="00D07EA6" w:rsidRDefault="00D07EA6" w:rsidP="00D07EA6">
      <w:pPr>
        <w:pStyle w:val="paragraph"/>
        <w:jc w:val="both"/>
        <w:textAlignment w:val="baseline"/>
        <w:rPr>
          <w:rFonts w:ascii="Segoe UI" w:hAnsi="Segoe UI" w:cs="Segoe UI"/>
          <w:sz w:val="18"/>
          <w:szCs w:val="18"/>
        </w:rPr>
      </w:pPr>
      <w:r>
        <w:rPr>
          <w:rStyle w:val="eop"/>
          <w:rFonts w:ascii="Arial" w:hAnsi="Arial" w:cs="Arial"/>
          <w:sz w:val="22"/>
          <w:szCs w:val="22"/>
        </w:rPr>
        <w:t> </w:t>
      </w:r>
    </w:p>
    <w:p w14:paraId="4EE79D02" w14:textId="77777777" w:rsidR="005C0003" w:rsidRPr="00A638EF" w:rsidRDefault="005C0003" w:rsidP="005C0003">
      <w:pPr>
        <w:spacing w:after="0" w:line="240" w:lineRule="auto"/>
        <w:textAlignment w:val="baseline"/>
        <w:rPr>
          <w:rFonts w:ascii="Segoe UI" w:eastAsia="Times New Roman" w:hAnsi="Segoe UI" w:cs="Segoe UI"/>
          <w:sz w:val="21"/>
          <w:szCs w:val="21"/>
          <w:lang w:val="en-GB" w:eastAsia="en-GB"/>
        </w:rPr>
      </w:pPr>
      <w:r w:rsidRPr="00A638EF">
        <w:rPr>
          <w:rFonts w:ascii="Arial" w:eastAsia="Times New Roman" w:hAnsi="Arial" w:cs="Arial"/>
          <w:sz w:val="21"/>
          <w:szCs w:val="21"/>
          <w:lang w:val="en-GB" w:eastAsia="en-GB"/>
        </w:rPr>
        <w:t> </w:t>
      </w:r>
    </w:p>
    <w:p w14:paraId="267F32CA" w14:textId="23B2AA23" w:rsidR="005C0003" w:rsidRPr="00A638EF" w:rsidRDefault="005C0003" w:rsidP="005C0003">
      <w:pPr>
        <w:spacing w:after="0" w:line="240" w:lineRule="auto"/>
        <w:jc w:val="both"/>
        <w:textAlignment w:val="baseline"/>
        <w:rPr>
          <w:rFonts w:ascii="Arial" w:eastAsia="Times New Roman" w:hAnsi="Arial" w:cs="Arial"/>
          <w:color w:val="404040"/>
          <w:sz w:val="21"/>
          <w:szCs w:val="21"/>
          <w:lang w:val="en-GB" w:eastAsia="en-GB"/>
        </w:rPr>
      </w:pPr>
      <w:r w:rsidRPr="00A638EF">
        <w:rPr>
          <w:rFonts w:ascii="Arial" w:eastAsia="Times New Roman" w:hAnsi="Arial" w:cs="Arial"/>
          <w:b/>
          <w:bCs/>
          <w:color w:val="404040"/>
          <w:sz w:val="21"/>
          <w:szCs w:val="21"/>
          <w:lang w:eastAsia="en-GB"/>
        </w:rPr>
        <w:t>Euler Hermes</w:t>
      </w:r>
      <w:r w:rsidR="00A638EF">
        <w:rPr>
          <w:rFonts w:ascii="Arial" w:eastAsia="Times New Roman" w:hAnsi="Arial" w:cs="Arial"/>
          <w:color w:val="404040"/>
          <w:sz w:val="21"/>
          <w:szCs w:val="21"/>
          <w:lang w:eastAsia="en-GB"/>
        </w:rPr>
        <w:t xml:space="preserve"> </w:t>
      </w:r>
      <w:r w:rsidRPr="00A638EF">
        <w:rPr>
          <w:rFonts w:ascii="Arial" w:eastAsia="Times New Roman" w:hAnsi="Arial" w:cs="Arial"/>
          <w:color w:val="404040"/>
          <w:sz w:val="21"/>
          <w:szCs w:val="21"/>
          <w:lang w:eastAsia="en-GB"/>
        </w:rPr>
        <w:t>is the global leader in trade credit insurance and a recognized specialist in the areas of surety, collections, structured trade credit and political risk. Our proprietary intelligence ne</w:t>
      </w:r>
      <w:r w:rsidR="00452138">
        <w:rPr>
          <w:rFonts w:ascii="Arial" w:eastAsia="Times New Roman" w:hAnsi="Arial" w:cs="Arial"/>
          <w:color w:val="404040"/>
          <w:sz w:val="21"/>
          <w:szCs w:val="21"/>
          <w:lang w:eastAsia="en-GB"/>
        </w:rPr>
        <w:t xml:space="preserve">twork analyses daily changes in </w:t>
      </w:r>
      <w:r w:rsidRPr="00A638EF">
        <w:rPr>
          <w:rFonts w:ascii="Arial" w:eastAsia="Times New Roman" w:hAnsi="Arial" w:cs="Arial"/>
          <w:color w:val="404040"/>
          <w:sz w:val="21"/>
          <w:szCs w:val="21"/>
          <w:lang w:eastAsia="en-GB"/>
        </w:rPr>
        <w:t>corporate solvency representing 92% of global GDP. We give co</w:t>
      </w:r>
      <w:r w:rsidR="00452138">
        <w:rPr>
          <w:rFonts w:ascii="Arial" w:eastAsia="Times New Roman" w:hAnsi="Arial" w:cs="Arial"/>
          <w:color w:val="404040"/>
          <w:sz w:val="21"/>
          <w:szCs w:val="21"/>
          <w:lang w:eastAsia="en-GB"/>
        </w:rPr>
        <w:t xml:space="preserve">mpanies the confidence to trade, and </w:t>
      </w:r>
      <w:r w:rsidRPr="00A638EF">
        <w:rPr>
          <w:rFonts w:ascii="Arial" w:eastAsia="Times New Roman" w:hAnsi="Arial" w:cs="Arial"/>
          <w:color w:val="404040"/>
          <w:sz w:val="21"/>
          <w:szCs w:val="21"/>
          <w:lang w:eastAsia="en-GB"/>
        </w:rPr>
        <w:t>be paid. We compensate your company in the event of a bad debt, but more importantly, we help you avoid bad debt in the first place. Whenever we provide trade credit insurance or other finance solutions, our priority is predictive protection. But, when the unexpected arrives, our AA credit rating means we have the resources, backed by Allianz to provide compensation to maintain your business. Headquartered in Paris, Euler Hermes is present in 50+ countries with 5,800 employees. In 2020, our insured global business transactions repres</w:t>
      </w:r>
      <w:r w:rsidR="00A638EF" w:rsidRPr="00A638EF">
        <w:rPr>
          <w:rFonts w:ascii="Arial" w:eastAsia="Times New Roman" w:hAnsi="Arial" w:cs="Arial"/>
          <w:color w:val="404040"/>
          <w:sz w:val="21"/>
          <w:szCs w:val="21"/>
          <w:lang w:eastAsia="en-GB"/>
        </w:rPr>
        <w:t>ented €824 billion in exposure.</w:t>
      </w:r>
    </w:p>
    <w:p w14:paraId="4D7A93D0" w14:textId="77777777" w:rsidR="00A638EF" w:rsidRPr="005C0003" w:rsidRDefault="00A638EF" w:rsidP="005C0003">
      <w:pPr>
        <w:spacing w:after="0" w:line="240" w:lineRule="auto"/>
        <w:jc w:val="both"/>
        <w:textAlignment w:val="baseline"/>
        <w:rPr>
          <w:rFonts w:ascii="Segoe UI" w:eastAsia="Times New Roman" w:hAnsi="Segoe UI" w:cs="Segoe UI"/>
          <w:sz w:val="18"/>
          <w:szCs w:val="18"/>
          <w:lang w:val="en-GB" w:eastAsia="en-GB"/>
        </w:rPr>
      </w:pPr>
    </w:p>
    <w:p w14:paraId="78CC39C9" w14:textId="42F7FAB5" w:rsidR="005C0003" w:rsidRDefault="005C0003" w:rsidP="005C0003">
      <w:pPr>
        <w:spacing w:after="0" w:line="240" w:lineRule="auto"/>
        <w:jc w:val="both"/>
        <w:textAlignment w:val="baseline"/>
        <w:rPr>
          <w:rFonts w:ascii="Arial" w:eastAsia="Times New Roman" w:hAnsi="Arial" w:cs="Arial"/>
          <w:color w:val="404040"/>
          <w:sz w:val="20"/>
          <w:szCs w:val="20"/>
          <w:lang w:val="en-GB" w:eastAsia="en-GB"/>
        </w:rPr>
      </w:pPr>
      <w:r w:rsidRPr="005C0003">
        <w:rPr>
          <w:rFonts w:ascii="Arial" w:eastAsia="Times New Roman" w:hAnsi="Arial" w:cs="Arial"/>
          <w:color w:val="404040"/>
          <w:sz w:val="20"/>
          <w:szCs w:val="20"/>
          <w:lang w:eastAsia="en-GB"/>
        </w:rPr>
        <w:t>For more information, please visit: </w:t>
      </w:r>
      <w:hyperlink r:id="rId21" w:tgtFrame="_blank" w:history="1">
        <w:r w:rsidRPr="005C0003">
          <w:rPr>
            <w:rFonts w:ascii="Arial" w:eastAsia="Times New Roman" w:hAnsi="Arial" w:cs="Arial"/>
            <w:color w:val="404040"/>
            <w:sz w:val="20"/>
            <w:szCs w:val="20"/>
            <w:u w:val="single"/>
            <w:lang w:eastAsia="en-GB"/>
          </w:rPr>
          <w:t>eulerhermes.com</w:t>
        </w:r>
      </w:hyperlink>
    </w:p>
    <w:p w14:paraId="3E59D569" w14:textId="77777777" w:rsidR="00A638EF" w:rsidRPr="005C0003" w:rsidRDefault="00A638EF" w:rsidP="005C0003">
      <w:pPr>
        <w:spacing w:after="0" w:line="240" w:lineRule="auto"/>
        <w:jc w:val="both"/>
        <w:textAlignment w:val="baseline"/>
        <w:rPr>
          <w:rFonts w:ascii="Segoe UI" w:eastAsia="Times New Roman" w:hAnsi="Segoe UI" w:cs="Segoe UI"/>
          <w:sz w:val="18"/>
          <w:szCs w:val="18"/>
          <w:lang w:val="en-GB" w:eastAsia="en-GB"/>
        </w:rPr>
      </w:pPr>
    </w:p>
    <w:p w14:paraId="4DD1BC05" w14:textId="40719A65" w:rsidR="005C0003" w:rsidRPr="005C0003" w:rsidRDefault="005C0003" w:rsidP="005C0003">
      <w:pPr>
        <w:spacing w:after="0" w:line="240" w:lineRule="auto"/>
        <w:jc w:val="both"/>
        <w:textAlignment w:val="baseline"/>
        <w:rPr>
          <w:rFonts w:ascii="Segoe UI" w:eastAsia="Times New Roman" w:hAnsi="Segoe UI" w:cs="Segoe UI"/>
          <w:sz w:val="18"/>
          <w:szCs w:val="18"/>
          <w:lang w:val="en-GB" w:eastAsia="en-GB"/>
        </w:rPr>
      </w:pPr>
      <w:r>
        <w:rPr>
          <w:noProof/>
          <w:lang w:val="en-GB" w:eastAsia="en-GB"/>
        </w:rPr>
        <w:drawing>
          <wp:inline distT="0" distB="0" distL="0" distR="0" wp14:anchorId="558AF50B" wp14:editId="0C9F1B20">
            <wp:extent cx="541019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410198" cy="990600"/>
                    </a:xfrm>
                    <a:prstGeom prst="rect">
                      <a:avLst/>
                    </a:prstGeom>
                  </pic:spPr>
                </pic:pic>
              </a:graphicData>
            </a:graphic>
          </wp:inline>
        </w:drawing>
      </w:r>
      <w:r w:rsidRPr="005C0003">
        <w:rPr>
          <w:rFonts w:ascii="Arial" w:eastAsia="Times New Roman" w:hAnsi="Arial" w:cs="Arial"/>
          <w:b/>
          <w:color w:val="000000" w:themeColor="text1"/>
          <w:lang w:eastAsia="en-GB"/>
        </w:rPr>
        <w:t>We predict trade and credit risk today, so companies can have confidence in tomorrow. </w:t>
      </w:r>
      <w:r w:rsidRPr="005C0003">
        <w:rPr>
          <w:rFonts w:ascii="Arial" w:eastAsia="Times New Roman" w:hAnsi="Arial" w:cs="Arial"/>
          <w:color w:val="000000" w:themeColor="text1"/>
          <w:lang w:val="en-GB" w:eastAsia="en-GB"/>
        </w:rPr>
        <w:t> </w:t>
      </w:r>
    </w:p>
    <w:p w14:paraId="36C4B739" w14:textId="0C4C3B44" w:rsidR="005C0003" w:rsidRPr="005C0003" w:rsidRDefault="005C0003" w:rsidP="005C0003">
      <w:pPr>
        <w:spacing w:after="0" w:line="240" w:lineRule="auto"/>
        <w:jc w:val="both"/>
        <w:textAlignment w:val="baseline"/>
        <w:rPr>
          <w:rFonts w:ascii="Segoe UI" w:eastAsia="Times New Roman" w:hAnsi="Segoe UI" w:cs="Segoe UI"/>
          <w:sz w:val="18"/>
          <w:szCs w:val="18"/>
          <w:lang w:val="en-GB" w:eastAsia="en-GB"/>
        </w:rPr>
      </w:pPr>
    </w:p>
    <w:p w14:paraId="33B5DB0D" w14:textId="77777777" w:rsidR="005C0003" w:rsidRPr="005C0003" w:rsidRDefault="005C0003" w:rsidP="005C0003">
      <w:pPr>
        <w:spacing w:after="0" w:line="240" w:lineRule="auto"/>
        <w:jc w:val="both"/>
        <w:textAlignment w:val="baseline"/>
        <w:rPr>
          <w:rFonts w:ascii="Segoe UI" w:eastAsia="Times New Roman" w:hAnsi="Segoe UI" w:cs="Segoe UI"/>
          <w:sz w:val="18"/>
          <w:szCs w:val="18"/>
          <w:lang w:val="en-GB" w:eastAsia="en-GB"/>
        </w:rPr>
      </w:pPr>
      <w:r w:rsidRPr="005C0003">
        <w:rPr>
          <w:rFonts w:ascii="Arial" w:eastAsia="Times New Roman" w:hAnsi="Arial" w:cs="Arial"/>
          <w:color w:val="7F7F7F"/>
          <w:sz w:val="16"/>
          <w:szCs w:val="16"/>
          <w:u w:val="single"/>
          <w:lang w:eastAsia="en-GB"/>
        </w:rPr>
        <w:t>Cautionary note regarding forward-looking statements:</w:t>
      </w:r>
      <w:r w:rsidRPr="005C0003">
        <w:rPr>
          <w:rFonts w:ascii="Arial" w:eastAsia="Times New Roman" w:hAnsi="Arial" w:cs="Arial"/>
          <w:color w:val="7F7F7F"/>
          <w:sz w:val="16"/>
          <w:szCs w:val="16"/>
          <w:lang w:eastAsia="en-GB"/>
        </w:rPr>
        <w:t> The statements contained herein may include prospects, statements of future expectations and other forward-looking statements that are based on management's current views and assumptions and involve known and unknown risks and uncertainties. Actual results, performance or events may differ materially from those expressed or implied in such forward-looking statements. Such deviations may arise due to, without limitation, (i) changes of the general economic conditions and competitive situation, particularly in the Allianz Group's core business and core markets, (ii) performance of financial markets (particularly market volatility, liquidity and credit events), (iii) frequency and severity of insured loss events, including from natural catastrophes, and the development of loss expenses, (iv) mortality and morbidity levels and trends, (v) persistency levels, (vi) particularly in the banking business, the extent of credit defaults, (vii) interest rate levels, (viii) currency exchange rates including the euro/US-dollar exchange rate, (ix) changes in laws and regulations, including tax regulations, (x) the impact of acquisitions, including related integration issues, and reorganization measures, and (xi) general competitive factors, in each case on a local, regional, national and/or global basis. Many of these factors may be more likely to occur, or more pronounced, as a result of terrorist activities and their consequences.</w:t>
      </w:r>
      <w:r w:rsidRPr="005C0003">
        <w:rPr>
          <w:rFonts w:ascii="Arial" w:eastAsia="Times New Roman" w:hAnsi="Arial" w:cs="Arial"/>
          <w:color w:val="7F7F7F"/>
          <w:sz w:val="16"/>
          <w:szCs w:val="16"/>
          <w:lang w:val="en-GB" w:eastAsia="en-GB"/>
        </w:rPr>
        <w:t> </w:t>
      </w:r>
    </w:p>
    <w:p w14:paraId="6B50CEBA" w14:textId="3B556185" w:rsidR="00132010" w:rsidRPr="001A37F6" w:rsidRDefault="00132010" w:rsidP="005C0003">
      <w:pPr>
        <w:pStyle w:val="paragraph"/>
        <w:jc w:val="both"/>
        <w:textAlignment w:val="baseline"/>
        <w:rPr>
          <w:color w:val="7F7F7F" w:themeColor="text1" w:themeTint="80"/>
        </w:rPr>
      </w:pPr>
    </w:p>
    <w:sectPr w:rsidR="00132010" w:rsidRPr="001A37F6" w:rsidSect="0026732E">
      <w:footerReference w:type="default" r:id="rId23"/>
      <w:headerReference w:type="first" r:id="rId24"/>
      <w:footerReference w:type="first" r:id="rId25"/>
      <w:pgSz w:w="11900" w:h="16840" w:code="9"/>
      <w:pgMar w:top="1636" w:right="1268"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5055" w14:textId="77777777" w:rsidR="00B95882" w:rsidRDefault="00B95882" w:rsidP="00EB3F6B">
      <w:pPr>
        <w:spacing w:after="0" w:line="240" w:lineRule="auto"/>
      </w:pPr>
      <w:r>
        <w:separator/>
      </w:r>
    </w:p>
  </w:endnote>
  <w:endnote w:type="continuationSeparator" w:id="0">
    <w:p w14:paraId="709F0259" w14:textId="77777777" w:rsidR="00B95882" w:rsidRDefault="00B95882" w:rsidP="00EB3F6B">
      <w:pPr>
        <w:spacing w:after="0" w:line="240" w:lineRule="auto"/>
      </w:pPr>
      <w:r>
        <w:continuationSeparator/>
      </w:r>
    </w:p>
  </w:endnote>
  <w:endnote w:type="continuationNotice" w:id="1">
    <w:p w14:paraId="294266B1" w14:textId="77777777" w:rsidR="00B95882" w:rsidRDefault="00B95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ianzNeo-Regular">
    <w:altName w:val="Arial"/>
    <w:charset w:val="4D"/>
    <w:family w:val="swiss"/>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8CDC" w14:textId="77777777" w:rsidR="003D68BA" w:rsidRDefault="003D68BA" w:rsidP="003D68BA">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6F79" w14:textId="77777777" w:rsidR="003D68BA" w:rsidRDefault="6143C8D1" w:rsidP="00937EEC">
    <w:pPr>
      <w:pStyle w:val="Footer"/>
      <w:spacing w:before="120" w:after="240"/>
    </w:pPr>
    <w:r>
      <w:rPr>
        <w:noProof/>
        <w:lang w:val="en-GB" w:eastAsia="en-GB"/>
      </w:rPr>
      <w:drawing>
        <wp:inline distT="0" distB="0" distL="0" distR="0" wp14:anchorId="23262AEE" wp14:editId="719093E7">
          <wp:extent cx="1260000" cy="13263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260000" cy="1326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112E" w14:textId="77777777" w:rsidR="00B95882" w:rsidRDefault="00B95882" w:rsidP="00EB3F6B">
      <w:pPr>
        <w:spacing w:after="0" w:line="240" w:lineRule="auto"/>
      </w:pPr>
      <w:r>
        <w:separator/>
      </w:r>
    </w:p>
  </w:footnote>
  <w:footnote w:type="continuationSeparator" w:id="0">
    <w:p w14:paraId="7ECC942A" w14:textId="77777777" w:rsidR="00B95882" w:rsidRDefault="00B95882" w:rsidP="00EB3F6B">
      <w:pPr>
        <w:spacing w:after="0" w:line="240" w:lineRule="auto"/>
      </w:pPr>
      <w:r>
        <w:continuationSeparator/>
      </w:r>
    </w:p>
  </w:footnote>
  <w:footnote w:type="continuationNotice" w:id="1">
    <w:p w14:paraId="4F04F79F" w14:textId="77777777" w:rsidR="00B95882" w:rsidRDefault="00B95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ECC5" w14:textId="2D8DECE0" w:rsidR="0026732E" w:rsidRDefault="0026732E" w:rsidP="0026732E">
    <w:pPr>
      <w:pStyle w:val="Header"/>
    </w:pPr>
    <w:r>
      <w:rPr>
        <w:noProof/>
        <w:lang w:val="en-GB" w:eastAsia="en-GB"/>
      </w:rPr>
      <w:drawing>
        <wp:anchor distT="0" distB="0" distL="114300" distR="114300" simplePos="0" relativeHeight="251658240" behindDoc="0" locked="0" layoutInCell="1" allowOverlap="1" wp14:anchorId="4CD90E90" wp14:editId="48CBE5A8">
          <wp:simplePos x="0" y="0"/>
          <wp:positionH relativeFrom="column">
            <wp:posOffset>3942080</wp:posOffset>
          </wp:positionH>
          <wp:positionV relativeFrom="paragraph">
            <wp:posOffset>-129540</wp:posOffset>
          </wp:positionV>
          <wp:extent cx="2333625" cy="762000"/>
          <wp:effectExtent l="0" t="0" r="9525" b="0"/>
          <wp:wrapSquare wrapText="bothSides"/>
          <wp:docPr id="33" name="Picture 33" descr="C:\Users\DUHL\Desktop\PR header - 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UHL\Desktop\PR header - v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3757" t="1" b="20791"/>
                  <a:stretch/>
                </pic:blipFill>
                <pic:spPr bwMode="auto">
                  <a:xfrm>
                    <a:off x="0" y="0"/>
                    <a:ext cx="233362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32E">
      <w:rPr>
        <w:rFonts w:ascii="Arial" w:hAnsi="Arial" w:cs="Arial"/>
        <w:b/>
        <w:sz w:val="40"/>
        <w:szCs w:val="40"/>
      </w:rPr>
      <w:t>News release</w:t>
    </w:r>
    <w:r>
      <w:t xml:space="preserve"> </w:t>
    </w:r>
  </w:p>
  <w:p w14:paraId="433A536B" w14:textId="38C50B6B" w:rsidR="00F55643" w:rsidRDefault="00F55643" w:rsidP="0026732E">
    <w:pPr>
      <w:pStyle w:val="Header"/>
    </w:pPr>
  </w:p>
  <w:p w14:paraId="7A53CAA1" w14:textId="77777777" w:rsidR="0026732E" w:rsidRDefault="0026732E" w:rsidP="0026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1E"/>
    <w:multiLevelType w:val="hybridMultilevel"/>
    <w:tmpl w:val="E5FEF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DF2ABA"/>
    <w:multiLevelType w:val="hybridMultilevel"/>
    <w:tmpl w:val="597EAA6C"/>
    <w:lvl w:ilvl="0" w:tplc="51B4DB7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C014C"/>
    <w:multiLevelType w:val="hybridMultilevel"/>
    <w:tmpl w:val="CF3CCC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A40FAD"/>
    <w:multiLevelType w:val="hybridMultilevel"/>
    <w:tmpl w:val="46DCE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3B04BC"/>
    <w:multiLevelType w:val="hybridMultilevel"/>
    <w:tmpl w:val="89761750"/>
    <w:lvl w:ilvl="0" w:tplc="3EDCDD0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5A98"/>
    <w:multiLevelType w:val="hybridMultilevel"/>
    <w:tmpl w:val="9B4075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31678E"/>
    <w:multiLevelType w:val="hybridMultilevel"/>
    <w:tmpl w:val="F882309A"/>
    <w:lvl w:ilvl="0" w:tplc="113C981C">
      <w:start w:val="1"/>
      <w:numFmt w:val="bullet"/>
      <w:lvlText w:val=""/>
      <w:lvlJc w:val="left"/>
      <w:pPr>
        <w:tabs>
          <w:tab w:val="num" w:pos="720"/>
        </w:tabs>
        <w:ind w:left="720" w:hanging="360"/>
      </w:pPr>
      <w:rPr>
        <w:rFonts w:ascii="Symbol" w:hAnsi="Symbol" w:hint="default"/>
      </w:rPr>
    </w:lvl>
    <w:lvl w:ilvl="1" w:tplc="DACED1F4" w:tentative="1">
      <w:start w:val="1"/>
      <w:numFmt w:val="bullet"/>
      <w:lvlText w:val=""/>
      <w:lvlJc w:val="left"/>
      <w:pPr>
        <w:tabs>
          <w:tab w:val="num" w:pos="1440"/>
        </w:tabs>
        <w:ind w:left="1440" w:hanging="360"/>
      </w:pPr>
      <w:rPr>
        <w:rFonts w:ascii="Symbol" w:hAnsi="Symbol" w:hint="default"/>
      </w:rPr>
    </w:lvl>
    <w:lvl w:ilvl="2" w:tplc="2CDAFC30" w:tentative="1">
      <w:start w:val="1"/>
      <w:numFmt w:val="bullet"/>
      <w:lvlText w:val=""/>
      <w:lvlJc w:val="left"/>
      <w:pPr>
        <w:tabs>
          <w:tab w:val="num" w:pos="2160"/>
        </w:tabs>
        <w:ind w:left="2160" w:hanging="360"/>
      </w:pPr>
      <w:rPr>
        <w:rFonts w:ascii="Symbol" w:hAnsi="Symbol" w:hint="default"/>
      </w:rPr>
    </w:lvl>
    <w:lvl w:ilvl="3" w:tplc="69903BEC" w:tentative="1">
      <w:start w:val="1"/>
      <w:numFmt w:val="bullet"/>
      <w:lvlText w:val=""/>
      <w:lvlJc w:val="left"/>
      <w:pPr>
        <w:tabs>
          <w:tab w:val="num" w:pos="2880"/>
        </w:tabs>
        <w:ind w:left="2880" w:hanging="360"/>
      </w:pPr>
      <w:rPr>
        <w:rFonts w:ascii="Symbol" w:hAnsi="Symbol" w:hint="default"/>
      </w:rPr>
    </w:lvl>
    <w:lvl w:ilvl="4" w:tplc="51EAD3B2" w:tentative="1">
      <w:start w:val="1"/>
      <w:numFmt w:val="bullet"/>
      <w:lvlText w:val=""/>
      <w:lvlJc w:val="left"/>
      <w:pPr>
        <w:tabs>
          <w:tab w:val="num" w:pos="3600"/>
        </w:tabs>
        <w:ind w:left="3600" w:hanging="360"/>
      </w:pPr>
      <w:rPr>
        <w:rFonts w:ascii="Symbol" w:hAnsi="Symbol" w:hint="default"/>
      </w:rPr>
    </w:lvl>
    <w:lvl w:ilvl="5" w:tplc="E9DC3314" w:tentative="1">
      <w:start w:val="1"/>
      <w:numFmt w:val="bullet"/>
      <w:lvlText w:val=""/>
      <w:lvlJc w:val="left"/>
      <w:pPr>
        <w:tabs>
          <w:tab w:val="num" w:pos="4320"/>
        </w:tabs>
        <w:ind w:left="4320" w:hanging="360"/>
      </w:pPr>
      <w:rPr>
        <w:rFonts w:ascii="Symbol" w:hAnsi="Symbol" w:hint="default"/>
      </w:rPr>
    </w:lvl>
    <w:lvl w:ilvl="6" w:tplc="D608A760" w:tentative="1">
      <w:start w:val="1"/>
      <w:numFmt w:val="bullet"/>
      <w:lvlText w:val=""/>
      <w:lvlJc w:val="left"/>
      <w:pPr>
        <w:tabs>
          <w:tab w:val="num" w:pos="5040"/>
        </w:tabs>
        <w:ind w:left="5040" w:hanging="360"/>
      </w:pPr>
      <w:rPr>
        <w:rFonts w:ascii="Symbol" w:hAnsi="Symbol" w:hint="default"/>
      </w:rPr>
    </w:lvl>
    <w:lvl w:ilvl="7" w:tplc="96DE35AC" w:tentative="1">
      <w:start w:val="1"/>
      <w:numFmt w:val="bullet"/>
      <w:lvlText w:val=""/>
      <w:lvlJc w:val="left"/>
      <w:pPr>
        <w:tabs>
          <w:tab w:val="num" w:pos="5760"/>
        </w:tabs>
        <w:ind w:left="5760" w:hanging="360"/>
      </w:pPr>
      <w:rPr>
        <w:rFonts w:ascii="Symbol" w:hAnsi="Symbol" w:hint="default"/>
      </w:rPr>
    </w:lvl>
    <w:lvl w:ilvl="8" w:tplc="5EBA96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45265D"/>
    <w:multiLevelType w:val="hybridMultilevel"/>
    <w:tmpl w:val="EF1C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05155E"/>
    <w:multiLevelType w:val="hybridMultilevel"/>
    <w:tmpl w:val="DCCC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05662"/>
    <w:multiLevelType w:val="hybridMultilevel"/>
    <w:tmpl w:val="76200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884155"/>
    <w:multiLevelType w:val="hybridMultilevel"/>
    <w:tmpl w:val="359C18E4"/>
    <w:lvl w:ilvl="0" w:tplc="243C9968">
      <w:start w:val="1"/>
      <w:numFmt w:val="bullet"/>
      <w:lvlText w:val=""/>
      <w:lvlJc w:val="left"/>
      <w:pPr>
        <w:tabs>
          <w:tab w:val="num" w:pos="720"/>
        </w:tabs>
        <w:ind w:left="720" w:hanging="360"/>
      </w:pPr>
      <w:rPr>
        <w:rFonts w:ascii="Symbol" w:hAnsi="Symbol" w:hint="default"/>
      </w:rPr>
    </w:lvl>
    <w:lvl w:ilvl="1" w:tplc="C1D837A0" w:tentative="1">
      <w:start w:val="1"/>
      <w:numFmt w:val="bullet"/>
      <w:lvlText w:val=""/>
      <w:lvlJc w:val="left"/>
      <w:pPr>
        <w:tabs>
          <w:tab w:val="num" w:pos="1440"/>
        </w:tabs>
        <w:ind w:left="1440" w:hanging="360"/>
      </w:pPr>
      <w:rPr>
        <w:rFonts w:ascii="Symbol" w:hAnsi="Symbol" w:hint="default"/>
      </w:rPr>
    </w:lvl>
    <w:lvl w:ilvl="2" w:tplc="796C9D78" w:tentative="1">
      <w:start w:val="1"/>
      <w:numFmt w:val="bullet"/>
      <w:lvlText w:val=""/>
      <w:lvlJc w:val="left"/>
      <w:pPr>
        <w:tabs>
          <w:tab w:val="num" w:pos="2160"/>
        </w:tabs>
        <w:ind w:left="2160" w:hanging="360"/>
      </w:pPr>
      <w:rPr>
        <w:rFonts w:ascii="Symbol" w:hAnsi="Symbol" w:hint="default"/>
      </w:rPr>
    </w:lvl>
    <w:lvl w:ilvl="3" w:tplc="90441D3A" w:tentative="1">
      <w:start w:val="1"/>
      <w:numFmt w:val="bullet"/>
      <w:lvlText w:val=""/>
      <w:lvlJc w:val="left"/>
      <w:pPr>
        <w:tabs>
          <w:tab w:val="num" w:pos="2880"/>
        </w:tabs>
        <w:ind w:left="2880" w:hanging="360"/>
      </w:pPr>
      <w:rPr>
        <w:rFonts w:ascii="Symbol" w:hAnsi="Symbol" w:hint="default"/>
      </w:rPr>
    </w:lvl>
    <w:lvl w:ilvl="4" w:tplc="A8544202" w:tentative="1">
      <w:start w:val="1"/>
      <w:numFmt w:val="bullet"/>
      <w:lvlText w:val=""/>
      <w:lvlJc w:val="left"/>
      <w:pPr>
        <w:tabs>
          <w:tab w:val="num" w:pos="3600"/>
        </w:tabs>
        <w:ind w:left="3600" w:hanging="360"/>
      </w:pPr>
      <w:rPr>
        <w:rFonts w:ascii="Symbol" w:hAnsi="Symbol" w:hint="default"/>
      </w:rPr>
    </w:lvl>
    <w:lvl w:ilvl="5" w:tplc="B2588E74" w:tentative="1">
      <w:start w:val="1"/>
      <w:numFmt w:val="bullet"/>
      <w:lvlText w:val=""/>
      <w:lvlJc w:val="left"/>
      <w:pPr>
        <w:tabs>
          <w:tab w:val="num" w:pos="4320"/>
        </w:tabs>
        <w:ind w:left="4320" w:hanging="360"/>
      </w:pPr>
      <w:rPr>
        <w:rFonts w:ascii="Symbol" w:hAnsi="Symbol" w:hint="default"/>
      </w:rPr>
    </w:lvl>
    <w:lvl w:ilvl="6" w:tplc="9D9E3D86" w:tentative="1">
      <w:start w:val="1"/>
      <w:numFmt w:val="bullet"/>
      <w:lvlText w:val=""/>
      <w:lvlJc w:val="left"/>
      <w:pPr>
        <w:tabs>
          <w:tab w:val="num" w:pos="5040"/>
        </w:tabs>
        <w:ind w:left="5040" w:hanging="360"/>
      </w:pPr>
      <w:rPr>
        <w:rFonts w:ascii="Symbol" w:hAnsi="Symbol" w:hint="default"/>
      </w:rPr>
    </w:lvl>
    <w:lvl w:ilvl="7" w:tplc="9A346BE6" w:tentative="1">
      <w:start w:val="1"/>
      <w:numFmt w:val="bullet"/>
      <w:lvlText w:val=""/>
      <w:lvlJc w:val="left"/>
      <w:pPr>
        <w:tabs>
          <w:tab w:val="num" w:pos="5760"/>
        </w:tabs>
        <w:ind w:left="5760" w:hanging="360"/>
      </w:pPr>
      <w:rPr>
        <w:rFonts w:ascii="Symbol" w:hAnsi="Symbol" w:hint="default"/>
      </w:rPr>
    </w:lvl>
    <w:lvl w:ilvl="8" w:tplc="C234B6C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DB01CB"/>
    <w:multiLevelType w:val="hybridMultilevel"/>
    <w:tmpl w:val="E63A037A"/>
    <w:lvl w:ilvl="0" w:tplc="040C0001">
      <w:start w:val="1"/>
      <w:numFmt w:val="bullet"/>
      <w:lvlText w:val=""/>
      <w:lvlJc w:val="left"/>
      <w:pPr>
        <w:ind w:left="720" w:hanging="360"/>
      </w:pPr>
      <w:rPr>
        <w:rFonts w:ascii="Symbol" w:hAnsi="Symbol" w:hint="default"/>
      </w:rPr>
    </w:lvl>
    <w:lvl w:ilvl="1" w:tplc="C4AC772E">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FB137E5"/>
    <w:multiLevelType w:val="hybridMultilevel"/>
    <w:tmpl w:val="06B6F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0"/>
  </w:num>
  <w:num w:numId="5">
    <w:abstractNumId w:val="9"/>
  </w:num>
  <w:num w:numId="6">
    <w:abstractNumId w:val="3"/>
  </w:num>
  <w:num w:numId="7">
    <w:abstractNumId w:val="7"/>
  </w:num>
  <w:num w:numId="8">
    <w:abstractNumId w:val="5"/>
  </w:num>
  <w:num w:numId="9">
    <w:abstractNumId w:val="11"/>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sjAzNTQwMzExNTFT0lEKTi0uzszPAykwqQUAl8tJaiwAAAA="/>
  </w:docVars>
  <w:rsids>
    <w:rsidRoot w:val="00B8299D"/>
    <w:rsid w:val="00000C02"/>
    <w:rsid w:val="00000DCF"/>
    <w:rsid w:val="00003B70"/>
    <w:rsid w:val="00004B60"/>
    <w:rsid w:val="00006798"/>
    <w:rsid w:val="000073C4"/>
    <w:rsid w:val="000115DD"/>
    <w:rsid w:val="000139D1"/>
    <w:rsid w:val="000173B7"/>
    <w:rsid w:val="00020BBF"/>
    <w:rsid w:val="0002223B"/>
    <w:rsid w:val="000340A9"/>
    <w:rsid w:val="000375F1"/>
    <w:rsid w:val="00037999"/>
    <w:rsid w:val="00037A02"/>
    <w:rsid w:val="000415CD"/>
    <w:rsid w:val="000448B2"/>
    <w:rsid w:val="00046279"/>
    <w:rsid w:val="00053919"/>
    <w:rsid w:val="000638A9"/>
    <w:rsid w:val="00070337"/>
    <w:rsid w:val="000735FD"/>
    <w:rsid w:val="00074F59"/>
    <w:rsid w:val="00076821"/>
    <w:rsid w:val="00082C23"/>
    <w:rsid w:val="000842D5"/>
    <w:rsid w:val="000906F4"/>
    <w:rsid w:val="00092737"/>
    <w:rsid w:val="00092F88"/>
    <w:rsid w:val="00093B23"/>
    <w:rsid w:val="0009520D"/>
    <w:rsid w:val="00096439"/>
    <w:rsid w:val="00097E1A"/>
    <w:rsid w:val="000A2324"/>
    <w:rsid w:val="000A3845"/>
    <w:rsid w:val="000A4764"/>
    <w:rsid w:val="000A48BC"/>
    <w:rsid w:val="000B290F"/>
    <w:rsid w:val="000B50BF"/>
    <w:rsid w:val="000B5912"/>
    <w:rsid w:val="000B7C97"/>
    <w:rsid w:val="000C1DA9"/>
    <w:rsid w:val="000D0A6A"/>
    <w:rsid w:val="000D2F07"/>
    <w:rsid w:val="000E085A"/>
    <w:rsid w:val="000E25E9"/>
    <w:rsid w:val="000E5792"/>
    <w:rsid w:val="000F23E0"/>
    <w:rsid w:val="000F7E45"/>
    <w:rsid w:val="00101748"/>
    <w:rsid w:val="00113074"/>
    <w:rsid w:val="00121071"/>
    <w:rsid w:val="00123A45"/>
    <w:rsid w:val="0012760A"/>
    <w:rsid w:val="0012778E"/>
    <w:rsid w:val="00132010"/>
    <w:rsid w:val="001357EC"/>
    <w:rsid w:val="00142AEA"/>
    <w:rsid w:val="00143C88"/>
    <w:rsid w:val="00143E3E"/>
    <w:rsid w:val="00144655"/>
    <w:rsid w:val="0014651D"/>
    <w:rsid w:val="00147FDA"/>
    <w:rsid w:val="001508D9"/>
    <w:rsid w:val="001529E7"/>
    <w:rsid w:val="001532A3"/>
    <w:rsid w:val="00156347"/>
    <w:rsid w:val="00156CDD"/>
    <w:rsid w:val="0015710A"/>
    <w:rsid w:val="00162041"/>
    <w:rsid w:val="00162370"/>
    <w:rsid w:val="00162F12"/>
    <w:rsid w:val="001637DF"/>
    <w:rsid w:val="00166504"/>
    <w:rsid w:val="001667EE"/>
    <w:rsid w:val="0016771A"/>
    <w:rsid w:val="00167953"/>
    <w:rsid w:val="001726EC"/>
    <w:rsid w:val="00172E76"/>
    <w:rsid w:val="0017346B"/>
    <w:rsid w:val="00174FD8"/>
    <w:rsid w:val="00177D86"/>
    <w:rsid w:val="00181162"/>
    <w:rsid w:val="00181A3F"/>
    <w:rsid w:val="00185210"/>
    <w:rsid w:val="001870C8"/>
    <w:rsid w:val="001915EA"/>
    <w:rsid w:val="00192009"/>
    <w:rsid w:val="001920C1"/>
    <w:rsid w:val="001934D7"/>
    <w:rsid w:val="00196334"/>
    <w:rsid w:val="0019649C"/>
    <w:rsid w:val="00196A45"/>
    <w:rsid w:val="00196A8C"/>
    <w:rsid w:val="001A186B"/>
    <w:rsid w:val="001A37F6"/>
    <w:rsid w:val="001A5050"/>
    <w:rsid w:val="001A7A38"/>
    <w:rsid w:val="001A7D7B"/>
    <w:rsid w:val="001B20FC"/>
    <w:rsid w:val="001B27F2"/>
    <w:rsid w:val="001B6EA5"/>
    <w:rsid w:val="001C1485"/>
    <w:rsid w:val="001C2C81"/>
    <w:rsid w:val="001C3028"/>
    <w:rsid w:val="001D1ADA"/>
    <w:rsid w:val="001D1CFA"/>
    <w:rsid w:val="001D397A"/>
    <w:rsid w:val="001D4897"/>
    <w:rsid w:val="001D5F6E"/>
    <w:rsid w:val="001E25B0"/>
    <w:rsid w:val="001E4705"/>
    <w:rsid w:val="001E4EB4"/>
    <w:rsid w:val="001E54D6"/>
    <w:rsid w:val="001E6241"/>
    <w:rsid w:val="001F54DF"/>
    <w:rsid w:val="001F5DF4"/>
    <w:rsid w:val="00202BDB"/>
    <w:rsid w:val="002030F3"/>
    <w:rsid w:val="002068C4"/>
    <w:rsid w:val="002115B7"/>
    <w:rsid w:val="00212575"/>
    <w:rsid w:val="002158B7"/>
    <w:rsid w:val="002164C7"/>
    <w:rsid w:val="00216D6D"/>
    <w:rsid w:val="0022278B"/>
    <w:rsid w:val="002230D1"/>
    <w:rsid w:val="00223FD3"/>
    <w:rsid w:val="00225C74"/>
    <w:rsid w:val="002261DD"/>
    <w:rsid w:val="00232015"/>
    <w:rsid w:val="00234C93"/>
    <w:rsid w:val="00237BCB"/>
    <w:rsid w:val="002405B8"/>
    <w:rsid w:val="0024161B"/>
    <w:rsid w:val="0024311B"/>
    <w:rsid w:val="00243E21"/>
    <w:rsid w:val="00245874"/>
    <w:rsid w:val="00250B1A"/>
    <w:rsid w:val="00251407"/>
    <w:rsid w:val="002522CE"/>
    <w:rsid w:val="00253F32"/>
    <w:rsid w:val="00254A42"/>
    <w:rsid w:val="00254B43"/>
    <w:rsid w:val="0025572E"/>
    <w:rsid w:val="0025743E"/>
    <w:rsid w:val="002579D3"/>
    <w:rsid w:val="00260C97"/>
    <w:rsid w:val="00260F29"/>
    <w:rsid w:val="0026248A"/>
    <w:rsid w:val="00266D8B"/>
    <w:rsid w:val="0026732E"/>
    <w:rsid w:val="002675E2"/>
    <w:rsid w:val="00267A45"/>
    <w:rsid w:val="00267E44"/>
    <w:rsid w:val="00280CDB"/>
    <w:rsid w:val="00284331"/>
    <w:rsid w:val="00286DA9"/>
    <w:rsid w:val="00287870"/>
    <w:rsid w:val="00287EFD"/>
    <w:rsid w:val="00290839"/>
    <w:rsid w:val="0029542D"/>
    <w:rsid w:val="002A5B0F"/>
    <w:rsid w:val="002A6E18"/>
    <w:rsid w:val="002B0A7D"/>
    <w:rsid w:val="002B5447"/>
    <w:rsid w:val="002C11FF"/>
    <w:rsid w:val="002C470E"/>
    <w:rsid w:val="002C58D1"/>
    <w:rsid w:val="002D0987"/>
    <w:rsid w:val="002D2EEE"/>
    <w:rsid w:val="002D34C0"/>
    <w:rsid w:val="002E70E3"/>
    <w:rsid w:val="002F07A9"/>
    <w:rsid w:val="002F34B6"/>
    <w:rsid w:val="002F6CF6"/>
    <w:rsid w:val="002F7CE1"/>
    <w:rsid w:val="00302902"/>
    <w:rsid w:val="00305345"/>
    <w:rsid w:val="00311A80"/>
    <w:rsid w:val="003127C3"/>
    <w:rsid w:val="00316594"/>
    <w:rsid w:val="003214AE"/>
    <w:rsid w:val="00321C57"/>
    <w:rsid w:val="00323DDC"/>
    <w:rsid w:val="003303E5"/>
    <w:rsid w:val="00330AC8"/>
    <w:rsid w:val="003317ED"/>
    <w:rsid w:val="00332AD1"/>
    <w:rsid w:val="00332D9A"/>
    <w:rsid w:val="003336F0"/>
    <w:rsid w:val="003370CF"/>
    <w:rsid w:val="003449B5"/>
    <w:rsid w:val="00344EC5"/>
    <w:rsid w:val="0034618B"/>
    <w:rsid w:val="003511E1"/>
    <w:rsid w:val="00351E56"/>
    <w:rsid w:val="003536D7"/>
    <w:rsid w:val="0035714C"/>
    <w:rsid w:val="003612B9"/>
    <w:rsid w:val="0036287F"/>
    <w:rsid w:val="00362DBF"/>
    <w:rsid w:val="00367228"/>
    <w:rsid w:val="0036753A"/>
    <w:rsid w:val="003742D2"/>
    <w:rsid w:val="00375B2A"/>
    <w:rsid w:val="003770C9"/>
    <w:rsid w:val="003801A9"/>
    <w:rsid w:val="00380C60"/>
    <w:rsid w:val="00381342"/>
    <w:rsid w:val="003874CC"/>
    <w:rsid w:val="00391CE0"/>
    <w:rsid w:val="00392F1C"/>
    <w:rsid w:val="00394139"/>
    <w:rsid w:val="0039603D"/>
    <w:rsid w:val="00397D1B"/>
    <w:rsid w:val="003A038A"/>
    <w:rsid w:val="003A21F7"/>
    <w:rsid w:val="003A257F"/>
    <w:rsid w:val="003A524D"/>
    <w:rsid w:val="003A7A88"/>
    <w:rsid w:val="003B1D4A"/>
    <w:rsid w:val="003B74DE"/>
    <w:rsid w:val="003B7FBB"/>
    <w:rsid w:val="003C0C83"/>
    <w:rsid w:val="003C15ED"/>
    <w:rsid w:val="003C4928"/>
    <w:rsid w:val="003C4A20"/>
    <w:rsid w:val="003C634E"/>
    <w:rsid w:val="003D350B"/>
    <w:rsid w:val="003D383D"/>
    <w:rsid w:val="003D4015"/>
    <w:rsid w:val="003D68BA"/>
    <w:rsid w:val="003D701A"/>
    <w:rsid w:val="003E06D0"/>
    <w:rsid w:val="003E3569"/>
    <w:rsid w:val="003E465E"/>
    <w:rsid w:val="003F094E"/>
    <w:rsid w:val="003F3398"/>
    <w:rsid w:val="003F3D3E"/>
    <w:rsid w:val="003F6F73"/>
    <w:rsid w:val="003F701E"/>
    <w:rsid w:val="00403A58"/>
    <w:rsid w:val="00410445"/>
    <w:rsid w:val="00411117"/>
    <w:rsid w:val="00411B25"/>
    <w:rsid w:val="0041257A"/>
    <w:rsid w:val="00413DCF"/>
    <w:rsid w:val="00422A87"/>
    <w:rsid w:val="0042304A"/>
    <w:rsid w:val="00425AD7"/>
    <w:rsid w:val="00425C73"/>
    <w:rsid w:val="0043047A"/>
    <w:rsid w:val="00431133"/>
    <w:rsid w:val="00432F64"/>
    <w:rsid w:val="004414CB"/>
    <w:rsid w:val="00445018"/>
    <w:rsid w:val="004452C6"/>
    <w:rsid w:val="004469FE"/>
    <w:rsid w:val="0044765C"/>
    <w:rsid w:val="00451C3C"/>
    <w:rsid w:val="00452138"/>
    <w:rsid w:val="00452EB7"/>
    <w:rsid w:val="0045328D"/>
    <w:rsid w:val="0045337B"/>
    <w:rsid w:val="0046414F"/>
    <w:rsid w:val="00471856"/>
    <w:rsid w:val="004746E3"/>
    <w:rsid w:val="00475FAC"/>
    <w:rsid w:val="00477EFD"/>
    <w:rsid w:val="004817B3"/>
    <w:rsid w:val="00482517"/>
    <w:rsid w:val="00483B2A"/>
    <w:rsid w:val="00483C1F"/>
    <w:rsid w:val="00485963"/>
    <w:rsid w:val="00487019"/>
    <w:rsid w:val="00487C49"/>
    <w:rsid w:val="00491F24"/>
    <w:rsid w:val="00491F4B"/>
    <w:rsid w:val="0049542B"/>
    <w:rsid w:val="00495819"/>
    <w:rsid w:val="00495BF0"/>
    <w:rsid w:val="004960A4"/>
    <w:rsid w:val="00496670"/>
    <w:rsid w:val="004966D5"/>
    <w:rsid w:val="004A4D8B"/>
    <w:rsid w:val="004A5FB6"/>
    <w:rsid w:val="004A7ED2"/>
    <w:rsid w:val="004B10E1"/>
    <w:rsid w:val="004B1734"/>
    <w:rsid w:val="004B1B0A"/>
    <w:rsid w:val="004B2B6D"/>
    <w:rsid w:val="004B35C3"/>
    <w:rsid w:val="004B51F0"/>
    <w:rsid w:val="004B6D8E"/>
    <w:rsid w:val="004C0049"/>
    <w:rsid w:val="004C3E9B"/>
    <w:rsid w:val="004C5B64"/>
    <w:rsid w:val="004D011D"/>
    <w:rsid w:val="004D04DD"/>
    <w:rsid w:val="004D382C"/>
    <w:rsid w:val="004D451E"/>
    <w:rsid w:val="004E35DD"/>
    <w:rsid w:val="004E4548"/>
    <w:rsid w:val="004E4A23"/>
    <w:rsid w:val="004E4D7F"/>
    <w:rsid w:val="004E5FEF"/>
    <w:rsid w:val="004E68FF"/>
    <w:rsid w:val="004E74D5"/>
    <w:rsid w:val="004F0D99"/>
    <w:rsid w:val="004F2EEA"/>
    <w:rsid w:val="004F74E9"/>
    <w:rsid w:val="00501208"/>
    <w:rsid w:val="00505649"/>
    <w:rsid w:val="005074D6"/>
    <w:rsid w:val="00511E30"/>
    <w:rsid w:val="005137DC"/>
    <w:rsid w:val="00516B42"/>
    <w:rsid w:val="00516C74"/>
    <w:rsid w:val="00516FCB"/>
    <w:rsid w:val="00517A83"/>
    <w:rsid w:val="005202F3"/>
    <w:rsid w:val="005211A0"/>
    <w:rsid w:val="0052122E"/>
    <w:rsid w:val="0052211A"/>
    <w:rsid w:val="00522F4C"/>
    <w:rsid w:val="005238A5"/>
    <w:rsid w:val="00526EC2"/>
    <w:rsid w:val="00532150"/>
    <w:rsid w:val="00536C13"/>
    <w:rsid w:val="00540A52"/>
    <w:rsid w:val="00545D72"/>
    <w:rsid w:val="0055241D"/>
    <w:rsid w:val="00552C4E"/>
    <w:rsid w:val="00562BC0"/>
    <w:rsid w:val="00572139"/>
    <w:rsid w:val="00573EB8"/>
    <w:rsid w:val="005805C2"/>
    <w:rsid w:val="005816A4"/>
    <w:rsid w:val="00582742"/>
    <w:rsid w:val="005905D5"/>
    <w:rsid w:val="0059095A"/>
    <w:rsid w:val="0059235B"/>
    <w:rsid w:val="00595BE7"/>
    <w:rsid w:val="0059756B"/>
    <w:rsid w:val="005A0E15"/>
    <w:rsid w:val="005A2972"/>
    <w:rsid w:val="005A736A"/>
    <w:rsid w:val="005B0739"/>
    <w:rsid w:val="005B54AC"/>
    <w:rsid w:val="005C0003"/>
    <w:rsid w:val="005C0D57"/>
    <w:rsid w:val="005C2197"/>
    <w:rsid w:val="005C2EB8"/>
    <w:rsid w:val="005C3FD9"/>
    <w:rsid w:val="005C5B08"/>
    <w:rsid w:val="005C6668"/>
    <w:rsid w:val="005C6C9D"/>
    <w:rsid w:val="005C7762"/>
    <w:rsid w:val="005D1539"/>
    <w:rsid w:val="005D31F3"/>
    <w:rsid w:val="005D40F1"/>
    <w:rsid w:val="005E195E"/>
    <w:rsid w:val="005E1C40"/>
    <w:rsid w:val="005E2E67"/>
    <w:rsid w:val="005E62A7"/>
    <w:rsid w:val="005F09E7"/>
    <w:rsid w:val="005F0BCE"/>
    <w:rsid w:val="005F5807"/>
    <w:rsid w:val="00600990"/>
    <w:rsid w:val="0060167B"/>
    <w:rsid w:val="00602B1C"/>
    <w:rsid w:val="00606809"/>
    <w:rsid w:val="006126EE"/>
    <w:rsid w:val="00615391"/>
    <w:rsid w:val="006155B0"/>
    <w:rsid w:val="00620E58"/>
    <w:rsid w:val="0062326B"/>
    <w:rsid w:val="0062539D"/>
    <w:rsid w:val="0062603C"/>
    <w:rsid w:val="00626250"/>
    <w:rsid w:val="00626461"/>
    <w:rsid w:val="00627B4C"/>
    <w:rsid w:val="00630A63"/>
    <w:rsid w:val="006327C0"/>
    <w:rsid w:val="006342AA"/>
    <w:rsid w:val="00642175"/>
    <w:rsid w:val="00644BFA"/>
    <w:rsid w:val="0064562A"/>
    <w:rsid w:val="0064582A"/>
    <w:rsid w:val="00646024"/>
    <w:rsid w:val="00651712"/>
    <w:rsid w:val="0065231C"/>
    <w:rsid w:val="00654E7B"/>
    <w:rsid w:val="006564C9"/>
    <w:rsid w:val="00657B2C"/>
    <w:rsid w:val="00660B2A"/>
    <w:rsid w:val="00661F93"/>
    <w:rsid w:val="00664367"/>
    <w:rsid w:val="00666BE9"/>
    <w:rsid w:val="0067167B"/>
    <w:rsid w:val="00673BB0"/>
    <w:rsid w:val="006756E0"/>
    <w:rsid w:val="00676829"/>
    <w:rsid w:val="00677A6B"/>
    <w:rsid w:val="0068131B"/>
    <w:rsid w:val="00681494"/>
    <w:rsid w:val="00684808"/>
    <w:rsid w:val="0069029D"/>
    <w:rsid w:val="00690EC4"/>
    <w:rsid w:val="00690F02"/>
    <w:rsid w:val="00692B41"/>
    <w:rsid w:val="00693C2C"/>
    <w:rsid w:val="006A0513"/>
    <w:rsid w:val="006A0C9B"/>
    <w:rsid w:val="006A1626"/>
    <w:rsid w:val="006A243E"/>
    <w:rsid w:val="006A2D38"/>
    <w:rsid w:val="006A3391"/>
    <w:rsid w:val="006A51BF"/>
    <w:rsid w:val="006A76D0"/>
    <w:rsid w:val="006B1FFA"/>
    <w:rsid w:val="006B21F4"/>
    <w:rsid w:val="006B27C7"/>
    <w:rsid w:val="006B6D25"/>
    <w:rsid w:val="006C0074"/>
    <w:rsid w:val="006C3F4C"/>
    <w:rsid w:val="006C78A9"/>
    <w:rsid w:val="006D0852"/>
    <w:rsid w:val="006D1255"/>
    <w:rsid w:val="006D1612"/>
    <w:rsid w:val="006D1689"/>
    <w:rsid w:val="006D21AC"/>
    <w:rsid w:val="006D3C62"/>
    <w:rsid w:val="006D4907"/>
    <w:rsid w:val="006D5509"/>
    <w:rsid w:val="006D6C2E"/>
    <w:rsid w:val="006E0471"/>
    <w:rsid w:val="006E390E"/>
    <w:rsid w:val="006E457D"/>
    <w:rsid w:val="006F19D9"/>
    <w:rsid w:val="006F5027"/>
    <w:rsid w:val="006F561A"/>
    <w:rsid w:val="006F7BCF"/>
    <w:rsid w:val="00705324"/>
    <w:rsid w:val="007064B9"/>
    <w:rsid w:val="00707051"/>
    <w:rsid w:val="00712667"/>
    <w:rsid w:val="0071511B"/>
    <w:rsid w:val="00717153"/>
    <w:rsid w:val="00722F2E"/>
    <w:rsid w:val="00723E47"/>
    <w:rsid w:val="00725D0C"/>
    <w:rsid w:val="00726765"/>
    <w:rsid w:val="00727AF5"/>
    <w:rsid w:val="0073064B"/>
    <w:rsid w:val="007309C6"/>
    <w:rsid w:val="00732857"/>
    <w:rsid w:val="007349A0"/>
    <w:rsid w:val="00737CDC"/>
    <w:rsid w:val="00741327"/>
    <w:rsid w:val="00741E1F"/>
    <w:rsid w:val="0074410D"/>
    <w:rsid w:val="007464A1"/>
    <w:rsid w:val="00746721"/>
    <w:rsid w:val="00747044"/>
    <w:rsid w:val="00753F65"/>
    <w:rsid w:val="00754C12"/>
    <w:rsid w:val="007555B4"/>
    <w:rsid w:val="007606DD"/>
    <w:rsid w:val="00762B98"/>
    <w:rsid w:val="00763602"/>
    <w:rsid w:val="00771D84"/>
    <w:rsid w:val="00776A6B"/>
    <w:rsid w:val="00776B9B"/>
    <w:rsid w:val="00781D25"/>
    <w:rsid w:val="00785B54"/>
    <w:rsid w:val="00790857"/>
    <w:rsid w:val="00795648"/>
    <w:rsid w:val="00797F3E"/>
    <w:rsid w:val="007A09D7"/>
    <w:rsid w:val="007A5D53"/>
    <w:rsid w:val="007B0349"/>
    <w:rsid w:val="007B14FF"/>
    <w:rsid w:val="007B16A1"/>
    <w:rsid w:val="007B273C"/>
    <w:rsid w:val="007B3DA5"/>
    <w:rsid w:val="007B5ABC"/>
    <w:rsid w:val="007B7025"/>
    <w:rsid w:val="007C08EB"/>
    <w:rsid w:val="007C2102"/>
    <w:rsid w:val="007C3304"/>
    <w:rsid w:val="007C335E"/>
    <w:rsid w:val="007C5368"/>
    <w:rsid w:val="007C7E08"/>
    <w:rsid w:val="007D0561"/>
    <w:rsid w:val="007D3BB5"/>
    <w:rsid w:val="007D4039"/>
    <w:rsid w:val="007D779C"/>
    <w:rsid w:val="007D7A66"/>
    <w:rsid w:val="007D7B79"/>
    <w:rsid w:val="007E2A43"/>
    <w:rsid w:val="007E6358"/>
    <w:rsid w:val="007F2028"/>
    <w:rsid w:val="007F3C54"/>
    <w:rsid w:val="007F3FFD"/>
    <w:rsid w:val="007F7651"/>
    <w:rsid w:val="0080033E"/>
    <w:rsid w:val="00800C6B"/>
    <w:rsid w:val="00801CE4"/>
    <w:rsid w:val="00802CC3"/>
    <w:rsid w:val="00803044"/>
    <w:rsid w:val="00803403"/>
    <w:rsid w:val="00804504"/>
    <w:rsid w:val="00804AB2"/>
    <w:rsid w:val="00804E36"/>
    <w:rsid w:val="00806103"/>
    <w:rsid w:val="00810873"/>
    <w:rsid w:val="00811560"/>
    <w:rsid w:val="00814B76"/>
    <w:rsid w:val="0081527F"/>
    <w:rsid w:val="0081792C"/>
    <w:rsid w:val="008179DF"/>
    <w:rsid w:val="00817E90"/>
    <w:rsid w:val="008315EA"/>
    <w:rsid w:val="00832AFC"/>
    <w:rsid w:val="008331AC"/>
    <w:rsid w:val="00833C9F"/>
    <w:rsid w:val="0083666B"/>
    <w:rsid w:val="008434BC"/>
    <w:rsid w:val="0084598E"/>
    <w:rsid w:val="0084748D"/>
    <w:rsid w:val="00850751"/>
    <w:rsid w:val="00852BE3"/>
    <w:rsid w:val="0085475D"/>
    <w:rsid w:val="00854826"/>
    <w:rsid w:val="008555CE"/>
    <w:rsid w:val="0085595E"/>
    <w:rsid w:val="00860E33"/>
    <w:rsid w:val="00861203"/>
    <w:rsid w:val="00864981"/>
    <w:rsid w:val="00866818"/>
    <w:rsid w:val="008711AE"/>
    <w:rsid w:val="00876341"/>
    <w:rsid w:val="0087768F"/>
    <w:rsid w:val="00880E54"/>
    <w:rsid w:val="00890726"/>
    <w:rsid w:val="00890B10"/>
    <w:rsid w:val="008974CF"/>
    <w:rsid w:val="008A0CB8"/>
    <w:rsid w:val="008A1D44"/>
    <w:rsid w:val="008A1D4F"/>
    <w:rsid w:val="008A2160"/>
    <w:rsid w:val="008A25A1"/>
    <w:rsid w:val="008A2F19"/>
    <w:rsid w:val="008B00A8"/>
    <w:rsid w:val="008B0225"/>
    <w:rsid w:val="008B0BBB"/>
    <w:rsid w:val="008B6F4C"/>
    <w:rsid w:val="008C628F"/>
    <w:rsid w:val="008D0749"/>
    <w:rsid w:val="008D3F7E"/>
    <w:rsid w:val="008D4599"/>
    <w:rsid w:val="008D5916"/>
    <w:rsid w:val="008D5A25"/>
    <w:rsid w:val="008D7969"/>
    <w:rsid w:val="008E0FF3"/>
    <w:rsid w:val="008E28FE"/>
    <w:rsid w:val="008E3617"/>
    <w:rsid w:val="008E4C6A"/>
    <w:rsid w:val="008E6896"/>
    <w:rsid w:val="008E7CCD"/>
    <w:rsid w:val="008F00A8"/>
    <w:rsid w:val="008F1660"/>
    <w:rsid w:val="008F3671"/>
    <w:rsid w:val="008F3F98"/>
    <w:rsid w:val="008F420D"/>
    <w:rsid w:val="008F5C93"/>
    <w:rsid w:val="008F7C3E"/>
    <w:rsid w:val="00901434"/>
    <w:rsid w:val="00903A3E"/>
    <w:rsid w:val="0090445C"/>
    <w:rsid w:val="009046F8"/>
    <w:rsid w:val="00905CA3"/>
    <w:rsid w:val="009061CB"/>
    <w:rsid w:val="00912CD8"/>
    <w:rsid w:val="009149F6"/>
    <w:rsid w:val="00914C06"/>
    <w:rsid w:val="00915684"/>
    <w:rsid w:val="009161B2"/>
    <w:rsid w:val="0091752F"/>
    <w:rsid w:val="009203F2"/>
    <w:rsid w:val="00920483"/>
    <w:rsid w:val="00920D56"/>
    <w:rsid w:val="00920F32"/>
    <w:rsid w:val="009222EB"/>
    <w:rsid w:val="009229DA"/>
    <w:rsid w:val="00930EB4"/>
    <w:rsid w:val="0093315F"/>
    <w:rsid w:val="009352B1"/>
    <w:rsid w:val="0093634B"/>
    <w:rsid w:val="00937EEC"/>
    <w:rsid w:val="00940320"/>
    <w:rsid w:val="0094089D"/>
    <w:rsid w:val="00940CB3"/>
    <w:rsid w:val="0094126A"/>
    <w:rsid w:val="00941FBE"/>
    <w:rsid w:val="009421DF"/>
    <w:rsid w:val="00942547"/>
    <w:rsid w:val="0094291A"/>
    <w:rsid w:val="00943142"/>
    <w:rsid w:val="00946391"/>
    <w:rsid w:val="00950882"/>
    <w:rsid w:val="00952D56"/>
    <w:rsid w:val="00952EEF"/>
    <w:rsid w:val="00955818"/>
    <w:rsid w:val="0095663B"/>
    <w:rsid w:val="00963CAE"/>
    <w:rsid w:val="009643EF"/>
    <w:rsid w:val="00964E60"/>
    <w:rsid w:val="0096534E"/>
    <w:rsid w:val="0096620E"/>
    <w:rsid w:val="0096633B"/>
    <w:rsid w:val="00967A57"/>
    <w:rsid w:val="00973CB2"/>
    <w:rsid w:val="00974CB0"/>
    <w:rsid w:val="0098235C"/>
    <w:rsid w:val="009833BB"/>
    <w:rsid w:val="0098591A"/>
    <w:rsid w:val="00985ABB"/>
    <w:rsid w:val="009904DA"/>
    <w:rsid w:val="00997C55"/>
    <w:rsid w:val="009A36F3"/>
    <w:rsid w:val="009A5F01"/>
    <w:rsid w:val="009A7333"/>
    <w:rsid w:val="009B0C36"/>
    <w:rsid w:val="009B278E"/>
    <w:rsid w:val="009B2B83"/>
    <w:rsid w:val="009B4AB8"/>
    <w:rsid w:val="009B4D77"/>
    <w:rsid w:val="009B5D9C"/>
    <w:rsid w:val="009C31F5"/>
    <w:rsid w:val="009D0E3E"/>
    <w:rsid w:val="009D2D32"/>
    <w:rsid w:val="009D418C"/>
    <w:rsid w:val="009D4428"/>
    <w:rsid w:val="009D7F9C"/>
    <w:rsid w:val="009E7312"/>
    <w:rsid w:val="009F0004"/>
    <w:rsid w:val="009F5192"/>
    <w:rsid w:val="009F532D"/>
    <w:rsid w:val="00A03842"/>
    <w:rsid w:val="00A03E90"/>
    <w:rsid w:val="00A112E1"/>
    <w:rsid w:val="00A131C7"/>
    <w:rsid w:val="00A13C86"/>
    <w:rsid w:val="00A174B0"/>
    <w:rsid w:val="00A22F2C"/>
    <w:rsid w:val="00A2488B"/>
    <w:rsid w:val="00A2587C"/>
    <w:rsid w:val="00A26321"/>
    <w:rsid w:val="00A268E8"/>
    <w:rsid w:val="00A26F7F"/>
    <w:rsid w:val="00A30CD4"/>
    <w:rsid w:val="00A3398E"/>
    <w:rsid w:val="00A357B4"/>
    <w:rsid w:val="00A3764D"/>
    <w:rsid w:val="00A37B21"/>
    <w:rsid w:val="00A37D87"/>
    <w:rsid w:val="00A41E40"/>
    <w:rsid w:val="00A44163"/>
    <w:rsid w:val="00A477D0"/>
    <w:rsid w:val="00A47ECC"/>
    <w:rsid w:val="00A51F05"/>
    <w:rsid w:val="00A526ED"/>
    <w:rsid w:val="00A52C64"/>
    <w:rsid w:val="00A54D0E"/>
    <w:rsid w:val="00A56A7C"/>
    <w:rsid w:val="00A613C6"/>
    <w:rsid w:val="00A634FC"/>
    <w:rsid w:val="00A638EF"/>
    <w:rsid w:val="00A70381"/>
    <w:rsid w:val="00A707D6"/>
    <w:rsid w:val="00A73A03"/>
    <w:rsid w:val="00A73BAF"/>
    <w:rsid w:val="00A740EF"/>
    <w:rsid w:val="00A75752"/>
    <w:rsid w:val="00A7582F"/>
    <w:rsid w:val="00A75897"/>
    <w:rsid w:val="00A766BC"/>
    <w:rsid w:val="00A76F95"/>
    <w:rsid w:val="00A77A70"/>
    <w:rsid w:val="00A83C7D"/>
    <w:rsid w:val="00A83DBA"/>
    <w:rsid w:val="00A83EAE"/>
    <w:rsid w:val="00A92A80"/>
    <w:rsid w:val="00A95DE9"/>
    <w:rsid w:val="00A97582"/>
    <w:rsid w:val="00A97F1E"/>
    <w:rsid w:val="00AA0BE3"/>
    <w:rsid w:val="00AA2BC3"/>
    <w:rsid w:val="00AA5269"/>
    <w:rsid w:val="00AA530B"/>
    <w:rsid w:val="00AA792E"/>
    <w:rsid w:val="00AB03C6"/>
    <w:rsid w:val="00AB1F60"/>
    <w:rsid w:val="00AB2327"/>
    <w:rsid w:val="00AB4965"/>
    <w:rsid w:val="00AC2FF7"/>
    <w:rsid w:val="00AC4374"/>
    <w:rsid w:val="00AC66D7"/>
    <w:rsid w:val="00AC6D64"/>
    <w:rsid w:val="00AC7EBC"/>
    <w:rsid w:val="00AD0E09"/>
    <w:rsid w:val="00AD68F4"/>
    <w:rsid w:val="00AD77C9"/>
    <w:rsid w:val="00AE0710"/>
    <w:rsid w:val="00AE0ABF"/>
    <w:rsid w:val="00AE2570"/>
    <w:rsid w:val="00AE2A85"/>
    <w:rsid w:val="00AE4323"/>
    <w:rsid w:val="00AE476D"/>
    <w:rsid w:val="00AE4D50"/>
    <w:rsid w:val="00AE7C4E"/>
    <w:rsid w:val="00AF0668"/>
    <w:rsid w:val="00AF0F5F"/>
    <w:rsid w:val="00AF182D"/>
    <w:rsid w:val="00AF326D"/>
    <w:rsid w:val="00AF6D76"/>
    <w:rsid w:val="00B06249"/>
    <w:rsid w:val="00B063E6"/>
    <w:rsid w:val="00B10C2E"/>
    <w:rsid w:val="00B10D02"/>
    <w:rsid w:val="00B12B3C"/>
    <w:rsid w:val="00B15060"/>
    <w:rsid w:val="00B15C72"/>
    <w:rsid w:val="00B23CEE"/>
    <w:rsid w:val="00B25187"/>
    <w:rsid w:val="00B25A79"/>
    <w:rsid w:val="00B347AB"/>
    <w:rsid w:val="00B34BE8"/>
    <w:rsid w:val="00B35DAD"/>
    <w:rsid w:val="00B364F8"/>
    <w:rsid w:val="00B3699A"/>
    <w:rsid w:val="00B3767F"/>
    <w:rsid w:val="00B44030"/>
    <w:rsid w:val="00B52131"/>
    <w:rsid w:val="00B527DC"/>
    <w:rsid w:val="00B55796"/>
    <w:rsid w:val="00B56601"/>
    <w:rsid w:val="00B56F33"/>
    <w:rsid w:val="00B578E5"/>
    <w:rsid w:val="00B606AD"/>
    <w:rsid w:val="00B611EA"/>
    <w:rsid w:val="00B6341E"/>
    <w:rsid w:val="00B67995"/>
    <w:rsid w:val="00B70417"/>
    <w:rsid w:val="00B71CCF"/>
    <w:rsid w:val="00B736AB"/>
    <w:rsid w:val="00B768C9"/>
    <w:rsid w:val="00B77950"/>
    <w:rsid w:val="00B8299D"/>
    <w:rsid w:val="00B83415"/>
    <w:rsid w:val="00B83DEF"/>
    <w:rsid w:val="00B85D35"/>
    <w:rsid w:val="00B902C9"/>
    <w:rsid w:val="00B94FD9"/>
    <w:rsid w:val="00B95882"/>
    <w:rsid w:val="00B976B5"/>
    <w:rsid w:val="00BA28A7"/>
    <w:rsid w:val="00BA37AA"/>
    <w:rsid w:val="00BA582B"/>
    <w:rsid w:val="00BA64CD"/>
    <w:rsid w:val="00BA6A67"/>
    <w:rsid w:val="00BA741B"/>
    <w:rsid w:val="00BB072D"/>
    <w:rsid w:val="00BB0864"/>
    <w:rsid w:val="00BB448F"/>
    <w:rsid w:val="00BC18F6"/>
    <w:rsid w:val="00BC4D04"/>
    <w:rsid w:val="00BC7AB3"/>
    <w:rsid w:val="00BD054F"/>
    <w:rsid w:val="00BD3F1D"/>
    <w:rsid w:val="00BD5B45"/>
    <w:rsid w:val="00BD7AB0"/>
    <w:rsid w:val="00BE06B3"/>
    <w:rsid w:val="00BE1D21"/>
    <w:rsid w:val="00BE2593"/>
    <w:rsid w:val="00BE439E"/>
    <w:rsid w:val="00BE593E"/>
    <w:rsid w:val="00BF0314"/>
    <w:rsid w:val="00BF04D0"/>
    <w:rsid w:val="00BF04ED"/>
    <w:rsid w:val="00BF0C5E"/>
    <w:rsid w:val="00BF2286"/>
    <w:rsid w:val="00BF74B6"/>
    <w:rsid w:val="00C01991"/>
    <w:rsid w:val="00C042DD"/>
    <w:rsid w:val="00C0484A"/>
    <w:rsid w:val="00C06BC4"/>
    <w:rsid w:val="00C06E9C"/>
    <w:rsid w:val="00C0735A"/>
    <w:rsid w:val="00C107AD"/>
    <w:rsid w:val="00C13FA2"/>
    <w:rsid w:val="00C15DB0"/>
    <w:rsid w:val="00C2065A"/>
    <w:rsid w:val="00C20F2F"/>
    <w:rsid w:val="00C269AC"/>
    <w:rsid w:val="00C30116"/>
    <w:rsid w:val="00C33401"/>
    <w:rsid w:val="00C336CF"/>
    <w:rsid w:val="00C4092A"/>
    <w:rsid w:val="00C441D9"/>
    <w:rsid w:val="00C465EA"/>
    <w:rsid w:val="00C514A4"/>
    <w:rsid w:val="00C5177F"/>
    <w:rsid w:val="00C525FA"/>
    <w:rsid w:val="00C67ECA"/>
    <w:rsid w:val="00C71BD1"/>
    <w:rsid w:val="00C748CF"/>
    <w:rsid w:val="00C7545F"/>
    <w:rsid w:val="00C75471"/>
    <w:rsid w:val="00C754F8"/>
    <w:rsid w:val="00C762A0"/>
    <w:rsid w:val="00C865C1"/>
    <w:rsid w:val="00C86B39"/>
    <w:rsid w:val="00C918F3"/>
    <w:rsid w:val="00C92B1C"/>
    <w:rsid w:val="00C94462"/>
    <w:rsid w:val="00C9551E"/>
    <w:rsid w:val="00CA047C"/>
    <w:rsid w:val="00CA1370"/>
    <w:rsid w:val="00CA2085"/>
    <w:rsid w:val="00CA3258"/>
    <w:rsid w:val="00CB02F1"/>
    <w:rsid w:val="00CB6A5D"/>
    <w:rsid w:val="00CC2346"/>
    <w:rsid w:val="00CC675D"/>
    <w:rsid w:val="00CC786A"/>
    <w:rsid w:val="00CC7B1B"/>
    <w:rsid w:val="00CD24DE"/>
    <w:rsid w:val="00CD61C6"/>
    <w:rsid w:val="00CE24AF"/>
    <w:rsid w:val="00CE34D8"/>
    <w:rsid w:val="00CE4EC9"/>
    <w:rsid w:val="00CE5B5B"/>
    <w:rsid w:val="00CE71B7"/>
    <w:rsid w:val="00CF0B30"/>
    <w:rsid w:val="00CF3757"/>
    <w:rsid w:val="00CF6A4D"/>
    <w:rsid w:val="00D01E01"/>
    <w:rsid w:val="00D02A79"/>
    <w:rsid w:val="00D07EA6"/>
    <w:rsid w:val="00D10710"/>
    <w:rsid w:val="00D12C8F"/>
    <w:rsid w:val="00D137E6"/>
    <w:rsid w:val="00D204AD"/>
    <w:rsid w:val="00D219F4"/>
    <w:rsid w:val="00D22463"/>
    <w:rsid w:val="00D27754"/>
    <w:rsid w:val="00D30E89"/>
    <w:rsid w:val="00D34724"/>
    <w:rsid w:val="00D405A0"/>
    <w:rsid w:val="00D45CE4"/>
    <w:rsid w:val="00D53420"/>
    <w:rsid w:val="00D54288"/>
    <w:rsid w:val="00D56499"/>
    <w:rsid w:val="00D6006E"/>
    <w:rsid w:val="00D60347"/>
    <w:rsid w:val="00D61B10"/>
    <w:rsid w:val="00D62B22"/>
    <w:rsid w:val="00D648C0"/>
    <w:rsid w:val="00D64BDD"/>
    <w:rsid w:val="00D735C4"/>
    <w:rsid w:val="00D74C54"/>
    <w:rsid w:val="00D803FE"/>
    <w:rsid w:val="00D828B4"/>
    <w:rsid w:val="00D83C08"/>
    <w:rsid w:val="00D847CC"/>
    <w:rsid w:val="00D85210"/>
    <w:rsid w:val="00D85364"/>
    <w:rsid w:val="00D94E2F"/>
    <w:rsid w:val="00DA3D69"/>
    <w:rsid w:val="00DB15D3"/>
    <w:rsid w:val="00DB4971"/>
    <w:rsid w:val="00DB519E"/>
    <w:rsid w:val="00DC0863"/>
    <w:rsid w:val="00DC0CB6"/>
    <w:rsid w:val="00DD0354"/>
    <w:rsid w:val="00DD0ABB"/>
    <w:rsid w:val="00DD0F58"/>
    <w:rsid w:val="00DD6D53"/>
    <w:rsid w:val="00DE041C"/>
    <w:rsid w:val="00DE17CC"/>
    <w:rsid w:val="00DE23F2"/>
    <w:rsid w:val="00DE3459"/>
    <w:rsid w:val="00DE5C26"/>
    <w:rsid w:val="00DE761E"/>
    <w:rsid w:val="00DF15C9"/>
    <w:rsid w:val="00DF21B2"/>
    <w:rsid w:val="00DF4D22"/>
    <w:rsid w:val="00DF7680"/>
    <w:rsid w:val="00DF79A3"/>
    <w:rsid w:val="00E00734"/>
    <w:rsid w:val="00E01356"/>
    <w:rsid w:val="00E01E8B"/>
    <w:rsid w:val="00E03790"/>
    <w:rsid w:val="00E037BD"/>
    <w:rsid w:val="00E04545"/>
    <w:rsid w:val="00E04691"/>
    <w:rsid w:val="00E046AA"/>
    <w:rsid w:val="00E1496A"/>
    <w:rsid w:val="00E17494"/>
    <w:rsid w:val="00E2511F"/>
    <w:rsid w:val="00E2652F"/>
    <w:rsid w:val="00E271DA"/>
    <w:rsid w:val="00E3063C"/>
    <w:rsid w:val="00E306A6"/>
    <w:rsid w:val="00E35F41"/>
    <w:rsid w:val="00E37F10"/>
    <w:rsid w:val="00E42F17"/>
    <w:rsid w:val="00E430E8"/>
    <w:rsid w:val="00E44329"/>
    <w:rsid w:val="00E46900"/>
    <w:rsid w:val="00E47FC9"/>
    <w:rsid w:val="00E60C86"/>
    <w:rsid w:val="00E70819"/>
    <w:rsid w:val="00E70FFE"/>
    <w:rsid w:val="00E715FD"/>
    <w:rsid w:val="00E72452"/>
    <w:rsid w:val="00E75EE6"/>
    <w:rsid w:val="00E76A92"/>
    <w:rsid w:val="00E80D6C"/>
    <w:rsid w:val="00E81C2D"/>
    <w:rsid w:val="00E8255F"/>
    <w:rsid w:val="00E82866"/>
    <w:rsid w:val="00E84FE9"/>
    <w:rsid w:val="00E86498"/>
    <w:rsid w:val="00E94DA0"/>
    <w:rsid w:val="00EA220A"/>
    <w:rsid w:val="00EA318E"/>
    <w:rsid w:val="00EA3CB7"/>
    <w:rsid w:val="00EA3FA0"/>
    <w:rsid w:val="00EB2620"/>
    <w:rsid w:val="00EB289A"/>
    <w:rsid w:val="00EB2DC8"/>
    <w:rsid w:val="00EB3F6B"/>
    <w:rsid w:val="00EC22D9"/>
    <w:rsid w:val="00ED11C7"/>
    <w:rsid w:val="00ED15F3"/>
    <w:rsid w:val="00ED4019"/>
    <w:rsid w:val="00ED4D12"/>
    <w:rsid w:val="00ED6261"/>
    <w:rsid w:val="00EE0FE3"/>
    <w:rsid w:val="00EE1847"/>
    <w:rsid w:val="00EE4E2F"/>
    <w:rsid w:val="00EE7B88"/>
    <w:rsid w:val="00EF4CA2"/>
    <w:rsid w:val="00EF5CDF"/>
    <w:rsid w:val="00F005C6"/>
    <w:rsid w:val="00F043AF"/>
    <w:rsid w:val="00F044A5"/>
    <w:rsid w:val="00F05887"/>
    <w:rsid w:val="00F17C42"/>
    <w:rsid w:val="00F22C5B"/>
    <w:rsid w:val="00F244EE"/>
    <w:rsid w:val="00F249A0"/>
    <w:rsid w:val="00F267BC"/>
    <w:rsid w:val="00F2778F"/>
    <w:rsid w:val="00F32051"/>
    <w:rsid w:val="00F32D0B"/>
    <w:rsid w:val="00F3303C"/>
    <w:rsid w:val="00F33DA7"/>
    <w:rsid w:val="00F35268"/>
    <w:rsid w:val="00F35769"/>
    <w:rsid w:val="00F376DC"/>
    <w:rsid w:val="00F42972"/>
    <w:rsid w:val="00F43BC6"/>
    <w:rsid w:val="00F43F52"/>
    <w:rsid w:val="00F4536B"/>
    <w:rsid w:val="00F45775"/>
    <w:rsid w:val="00F55200"/>
    <w:rsid w:val="00F55292"/>
    <w:rsid w:val="00F55643"/>
    <w:rsid w:val="00F5727E"/>
    <w:rsid w:val="00F57404"/>
    <w:rsid w:val="00F61691"/>
    <w:rsid w:val="00F61A04"/>
    <w:rsid w:val="00F623E9"/>
    <w:rsid w:val="00F62720"/>
    <w:rsid w:val="00F632CB"/>
    <w:rsid w:val="00F65AD7"/>
    <w:rsid w:val="00F6690E"/>
    <w:rsid w:val="00F67BF0"/>
    <w:rsid w:val="00F70254"/>
    <w:rsid w:val="00F703AB"/>
    <w:rsid w:val="00F70CBC"/>
    <w:rsid w:val="00F801FC"/>
    <w:rsid w:val="00F81F99"/>
    <w:rsid w:val="00F853B0"/>
    <w:rsid w:val="00F857CC"/>
    <w:rsid w:val="00F86D6E"/>
    <w:rsid w:val="00F9093F"/>
    <w:rsid w:val="00F90D3D"/>
    <w:rsid w:val="00F9195D"/>
    <w:rsid w:val="00F91D1D"/>
    <w:rsid w:val="00F93FF3"/>
    <w:rsid w:val="00F9401E"/>
    <w:rsid w:val="00F95E23"/>
    <w:rsid w:val="00FA0493"/>
    <w:rsid w:val="00FA408D"/>
    <w:rsid w:val="00FA4824"/>
    <w:rsid w:val="00FB10BF"/>
    <w:rsid w:val="00FB163B"/>
    <w:rsid w:val="00FB2DA1"/>
    <w:rsid w:val="00FB40E7"/>
    <w:rsid w:val="00FB71F4"/>
    <w:rsid w:val="00FC5FA3"/>
    <w:rsid w:val="00FC631D"/>
    <w:rsid w:val="00FC6821"/>
    <w:rsid w:val="00FC7993"/>
    <w:rsid w:val="00FD0AFD"/>
    <w:rsid w:val="00FD15FF"/>
    <w:rsid w:val="00FD255F"/>
    <w:rsid w:val="00FD2AD2"/>
    <w:rsid w:val="00FD34A6"/>
    <w:rsid w:val="00FD3AB3"/>
    <w:rsid w:val="00FD5105"/>
    <w:rsid w:val="00FE0E87"/>
    <w:rsid w:val="00FE45E6"/>
    <w:rsid w:val="00FE65BE"/>
    <w:rsid w:val="00FF105F"/>
    <w:rsid w:val="00FF54D7"/>
    <w:rsid w:val="6143C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B6784"/>
  <w15:docId w15:val="{F305F87B-111B-47CA-AE30-71E0AABE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99D"/>
    <w:rPr>
      <w:rFonts w:ascii="Tahoma" w:hAnsi="Tahoma" w:cs="Tahoma"/>
      <w:sz w:val="16"/>
      <w:szCs w:val="16"/>
    </w:rPr>
  </w:style>
  <w:style w:type="paragraph" w:customStyle="1" w:styleId="xmsonormal">
    <w:name w:val="x_msonormal"/>
    <w:basedOn w:val="Normal"/>
    <w:rsid w:val="00B8299D"/>
    <w:pPr>
      <w:spacing w:before="100" w:beforeAutospacing="1" w:after="100" w:afterAutospacing="1" w:line="240" w:lineRule="auto"/>
    </w:pPr>
    <w:rPr>
      <w:rFonts w:ascii="Times New Roman" w:hAnsi="Times New Roman" w:cs="Times New Roman"/>
      <w:sz w:val="24"/>
      <w:szCs w:val="24"/>
      <w:lang w:val="fr-FR" w:eastAsia="fr-FR"/>
    </w:rPr>
  </w:style>
  <w:style w:type="character" w:styleId="Hyperlink">
    <w:name w:val="Hyperlink"/>
    <w:basedOn w:val="DefaultParagraphFont"/>
    <w:uiPriority w:val="99"/>
    <w:unhideWhenUsed/>
    <w:rsid w:val="00B8299D"/>
    <w:rPr>
      <w:color w:val="0000FF"/>
      <w:u w:val="single"/>
    </w:rPr>
  </w:style>
  <w:style w:type="paragraph" w:styleId="Header">
    <w:name w:val="header"/>
    <w:basedOn w:val="Normal"/>
    <w:link w:val="HeaderChar"/>
    <w:uiPriority w:val="99"/>
    <w:unhideWhenUsed/>
    <w:rsid w:val="00EB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6B"/>
  </w:style>
  <w:style w:type="paragraph" w:styleId="Footer">
    <w:name w:val="footer"/>
    <w:basedOn w:val="Normal"/>
    <w:link w:val="FooterChar"/>
    <w:uiPriority w:val="99"/>
    <w:unhideWhenUsed/>
    <w:rsid w:val="00EB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6B"/>
  </w:style>
  <w:style w:type="paragraph" w:styleId="ListParagraph">
    <w:name w:val="List Paragraph"/>
    <w:basedOn w:val="Normal"/>
    <w:link w:val="ListParagraphChar"/>
    <w:uiPriority w:val="99"/>
    <w:qFormat/>
    <w:rsid w:val="00EB3F6B"/>
    <w:pPr>
      <w:ind w:left="720"/>
      <w:contextualSpacing/>
    </w:pPr>
  </w:style>
  <w:style w:type="paragraph" w:customStyle="1" w:styleId="m6812258525785704341xmsonormal">
    <w:name w:val="m_6812258525785704341xmsonormal"/>
    <w:basedOn w:val="Normal"/>
    <w:rsid w:val="00A37D87"/>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character" w:customStyle="1" w:styleId="apple-converted-space">
    <w:name w:val="apple-converted-space"/>
    <w:basedOn w:val="DefaultParagraphFont"/>
    <w:rsid w:val="00A37D87"/>
  </w:style>
  <w:style w:type="character" w:customStyle="1" w:styleId="UnresolvedMention1">
    <w:name w:val="Unresolved Mention1"/>
    <w:basedOn w:val="DefaultParagraphFont"/>
    <w:uiPriority w:val="99"/>
    <w:semiHidden/>
    <w:unhideWhenUsed/>
    <w:rsid w:val="004B2B6D"/>
    <w:rPr>
      <w:color w:val="605E5C"/>
      <w:shd w:val="clear" w:color="auto" w:fill="E1DFDD"/>
    </w:rPr>
  </w:style>
  <w:style w:type="paragraph" w:customStyle="1" w:styleId="Corps">
    <w:name w:val="Corps"/>
    <w:rsid w:val="003D68B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character" w:customStyle="1" w:styleId="Hyperlink0">
    <w:name w:val="Hyperlink.0"/>
    <w:basedOn w:val="DefaultParagraphFont"/>
    <w:rsid w:val="003D68BA"/>
    <w:rPr>
      <w:lang w:val="fr-FR"/>
    </w:rPr>
  </w:style>
  <w:style w:type="character" w:customStyle="1" w:styleId="LetterheadHighlighting">
    <w:name w:val="Letterhead Highlighting"/>
    <w:uiPriority w:val="99"/>
    <w:rsid w:val="003D68BA"/>
    <w:rPr>
      <w:rFonts w:ascii="AllianzNeo-Regular" w:hAnsi="AllianzNeo-Regular" w:cs="AllianzNeo-Regular" w:hint="default"/>
      <w:strike w:val="0"/>
      <w:dstrike w:val="0"/>
      <w:color w:val="000000"/>
      <w:spacing w:val="0"/>
      <w:w w:val="100"/>
      <w:position w:val="0"/>
      <w:sz w:val="20"/>
      <w:szCs w:val="20"/>
      <w:u w:val="none"/>
      <w:effect w:val="none"/>
      <w:vertAlign w:val="baseline"/>
      <w:em w:val="none"/>
      <w:lang w:val="de-DE"/>
    </w:rPr>
  </w:style>
  <w:style w:type="table" w:styleId="TableGrid">
    <w:name w:val="Table Grid"/>
    <w:basedOn w:val="TableNormal"/>
    <w:uiPriority w:val="59"/>
    <w:unhideWhenUsed/>
    <w:rsid w:val="003D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68BA"/>
    <w:rPr>
      <w:color w:val="800080" w:themeColor="followedHyperlink"/>
      <w:u w:val="single"/>
    </w:rPr>
  </w:style>
  <w:style w:type="paragraph" w:styleId="FootnoteText">
    <w:name w:val="footnote text"/>
    <w:basedOn w:val="Normal"/>
    <w:link w:val="FootnoteTextChar"/>
    <w:uiPriority w:val="99"/>
    <w:semiHidden/>
    <w:unhideWhenUsed/>
    <w:rsid w:val="005C21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197"/>
    <w:rPr>
      <w:sz w:val="20"/>
      <w:szCs w:val="20"/>
    </w:rPr>
  </w:style>
  <w:style w:type="character" w:styleId="FootnoteReference">
    <w:name w:val="footnote reference"/>
    <w:basedOn w:val="DefaultParagraphFont"/>
    <w:uiPriority w:val="99"/>
    <w:semiHidden/>
    <w:unhideWhenUsed/>
    <w:rsid w:val="005C2197"/>
    <w:rPr>
      <w:vertAlign w:val="superscript"/>
    </w:rPr>
  </w:style>
  <w:style w:type="character" w:customStyle="1" w:styleId="normaltextrun1">
    <w:name w:val="normaltextrun1"/>
    <w:basedOn w:val="DefaultParagraphFont"/>
    <w:rsid w:val="00C92B1C"/>
  </w:style>
  <w:style w:type="paragraph" w:customStyle="1" w:styleId="paragraph">
    <w:name w:val="paragraph"/>
    <w:basedOn w:val="Normal"/>
    <w:rsid w:val="00FA4824"/>
    <w:pPr>
      <w:spacing w:after="0"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FA4824"/>
  </w:style>
  <w:style w:type="paragraph" w:customStyle="1" w:styleId="Default">
    <w:name w:val="Default"/>
    <w:rsid w:val="00CA1370"/>
    <w:pPr>
      <w:autoSpaceDE w:val="0"/>
      <w:autoSpaceDN w:val="0"/>
      <w:adjustRightInd w:val="0"/>
      <w:spacing w:after="0" w:line="240" w:lineRule="auto"/>
    </w:pPr>
    <w:rPr>
      <w:rFonts w:ascii="Arial" w:hAnsi="Arial" w:cs="Arial"/>
      <w:color w:val="000000"/>
      <w:sz w:val="24"/>
      <w:szCs w:val="24"/>
      <w:lang w:val="en-GB"/>
    </w:rPr>
  </w:style>
  <w:style w:type="character" w:customStyle="1" w:styleId="UnresolvedMention2">
    <w:name w:val="Unresolved Mention2"/>
    <w:basedOn w:val="DefaultParagraphFont"/>
    <w:uiPriority w:val="99"/>
    <w:semiHidden/>
    <w:unhideWhenUsed/>
    <w:rsid w:val="00192009"/>
    <w:rPr>
      <w:color w:val="605E5C"/>
      <w:shd w:val="clear" w:color="auto" w:fill="E1DFDD"/>
    </w:rPr>
  </w:style>
  <w:style w:type="character" w:styleId="CommentReference">
    <w:name w:val="annotation reference"/>
    <w:basedOn w:val="DefaultParagraphFont"/>
    <w:uiPriority w:val="99"/>
    <w:semiHidden/>
    <w:unhideWhenUsed/>
    <w:rsid w:val="00B34BE8"/>
    <w:rPr>
      <w:sz w:val="16"/>
      <w:szCs w:val="16"/>
    </w:rPr>
  </w:style>
  <w:style w:type="paragraph" w:styleId="CommentText">
    <w:name w:val="annotation text"/>
    <w:basedOn w:val="Normal"/>
    <w:link w:val="CommentTextChar"/>
    <w:uiPriority w:val="99"/>
    <w:semiHidden/>
    <w:unhideWhenUsed/>
    <w:rsid w:val="00B34BE8"/>
    <w:pPr>
      <w:spacing w:line="240" w:lineRule="auto"/>
    </w:pPr>
    <w:rPr>
      <w:sz w:val="20"/>
      <w:szCs w:val="20"/>
    </w:rPr>
  </w:style>
  <w:style w:type="character" w:customStyle="1" w:styleId="CommentTextChar">
    <w:name w:val="Comment Text Char"/>
    <w:basedOn w:val="DefaultParagraphFont"/>
    <w:link w:val="CommentText"/>
    <w:uiPriority w:val="99"/>
    <w:semiHidden/>
    <w:rsid w:val="00B34BE8"/>
    <w:rPr>
      <w:sz w:val="20"/>
      <w:szCs w:val="20"/>
    </w:rPr>
  </w:style>
  <w:style w:type="paragraph" w:styleId="CommentSubject">
    <w:name w:val="annotation subject"/>
    <w:basedOn w:val="CommentText"/>
    <w:next w:val="CommentText"/>
    <w:link w:val="CommentSubjectChar"/>
    <w:uiPriority w:val="99"/>
    <w:semiHidden/>
    <w:unhideWhenUsed/>
    <w:rsid w:val="00B34BE8"/>
    <w:rPr>
      <w:b/>
      <w:bCs/>
    </w:rPr>
  </w:style>
  <w:style w:type="character" w:customStyle="1" w:styleId="CommentSubjectChar">
    <w:name w:val="Comment Subject Char"/>
    <w:basedOn w:val="CommentTextChar"/>
    <w:link w:val="CommentSubject"/>
    <w:uiPriority w:val="99"/>
    <w:semiHidden/>
    <w:rsid w:val="00B34BE8"/>
    <w:rPr>
      <w:b/>
      <w:bCs/>
      <w:sz w:val="20"/>
      <w:szCs w:val="20"/>
    </w:rPr>
  </w:style>
  <w:style w:type="character" w:customStyle="1" w:styleId="ListParagraphChar">
    <w:name w:val="List Paragraph Char"/>
    <w:basedOn w:val="DefaultParagraphFont"/>
    <w:link w:val="ListParagraph"/>
    <w:uiPriority w:val="99"/>
    <w:locked/>
    <w:rsid w:val="002A6E18"/>
  </w:style>
  <w:style w:type="character" w:customStyle="1" w:styleId="word">
    <w:name w:val="word"/>
    <w:basedOn w:val="DefaultParagraphFont"/>
    <w:rsid w:val="00096439"/>
  </w:style>
  <w:style w:type="paragraph" w:styleId="NormalWeb">
    <w:name w:val="Normal (Web)"/>
    <w:basedOn w:val="Normal"/>
    <w:uiPriority w:val="99"/>
    <w:semiHidden/>
    <w:unhideWhenUsed/>
    <w:rsid w:val="00AA2BC3"/>
    <w:pPr>
      <w:spacing w:after="150" w:line="240" w:lineRule="auto"/>
    </w:pPr>
    <w:rPr>
      <w:rFonts w:ascii="Times New Roman" w:eastAsia="Times New Roman" w:hAnsi="Times New Roman" w:cs="Times New Roman"/>
      <w:sz w:val="24"/>
      <w:szCs w:val="24"/>
      <w:lang w:eastAsia="fr-FR"/>
    </w:rPr>
  </w:style>
  <w:style w:type="character" w:styleId="PlaceholderText">
    <w:name w:val="Placeholder Text"/>
    <w:basedOn w:val="DefaultParagraphFont"/>
    <w:uiPriority w:val="99"/>
    <w:semiHidden/>
    <w:rsid w:val="00801CE4"/>
    <w:rPr>
      <w:color w:val="808080"/>
    </w:rPr>
  </w:style>
  <w:style w:type="character" w:customStyle="1" w:styleId="normaltextrun">
    <w:name w:val="normaltextrun"/>
    <w:basedOn w:val="DefaultParagraphFont"/>
    <w:rsid w:val="00D07EA6"/>
  </w:style>
  <w:style w:type="paragraph" w:styleId="NoSpacing">
    <w:name w:val="No Spacing"/>
    <w:uiPriority w:val="1"/>
    <w:qFormat/>
    <w:rsid w:val="00715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1144">
      <w:bodyDiv w:val="1"/>
      <w:marLeft w:val="0"/>
      <w:marRight w:val="0"/>
      <w:marTop w:val="0"/>
      <w:marBottom w:val="0"/>
      <w:divBdr>
        <w:top w:val="none" w:sz="0" w:space="0" w:color="auto"/>
        <w:left w:val="none" w:sz="0" w:space="0" w:color="auto"/>
        <w:bottom w:val="none" w:sz="0" w:space="0" w:color="auto"/>
        <w:right w:val="none" w:sz="0" w:space="0" w:color="auto"/>
      </w:divBdr>
    </w:div>
    <w:div w:id="421923813">
      <w:bodyDiv w:val="1"/>
      <w:marLeft w:val="0"/>
      <w:marRight w:val="0"/>
      <w:marTop w:val="0"/>
      <w:marBottom w:val="0"/>
      <w:divBdr>
        <w:top w:val="none" w:sz="0" w:space="0" w:color="auto"/>
        <w:left w:val="none" w:sz="0" w:space="0" w:color="auto"/>
        <w:bottom w:val="none" w:sz="0" w:space="0" w:color="auto"/>
        <w:right w:val="none" w:sz="0" w:space="0" w:color="auto"/>
      </w:divBdr>
    </w:div>
    <w:div w:id="597834606">
      <w:bodyDiv w:val="1"/>
      <w:marLeft w:val="0"/>
      <w:marRight w:val="0"/>
      <w:marTop w:val="0"/>
      <w:marBottom w:val="0"/>
      <w:divBdr>
        <w:top w:val="none" w:sz="0" w:space="0" w:color="auto"/>
        <w:left w:val="none" w:sz="0" w:space="0" w:color="auto"/>
        <w:bottom w:val="none" w:sz="0" w:space="0" w:color="auto"/>
        <w:right w:val="none" w:sz="0" w:space="0" w:color="auto"/>
      </w:divBdr>
    </w:div>
    <w:div w:id="628780881">
      <w:bodyDiv w:val="1"/>
      <w:marLeft w:val="0"/>
      <w:marRight w:val="0"/>
      <w:marTop w:val="0"/>
      <w:marBottom w:val="0"/>
      <w:divBdr>
        <w:top w:val="none" w:sz="0" w:space="0" w:color="auto"/>
        <w:left w:val="none" w:sz="0" w:space="0" w:color="auto"/>
        <w:bottom w:val="none" w:sz="0" w:space="0" w:color="auto"/>
        <w:right w:val="none" w:sz="0" w:space="0" w:color="auto"/>
      </w:divBdr>
    </w:div>
    <w:div w:id="858932191">
      <w:bodyDiv w:val="1"/>
      <w:marLeft w:val="0"/>
      <w:marRight w:val="0"/>
      <w:marTop w:val="0"/>
      <w:marBottom w:val="0"/>
      <w:divBdr>
        <w:top w:val="none" w:sz="0" w:space="0" w:color="auto"/>
        <w:left w:val="none" w:sz="0" w:space="0" w:color="auto"/>
        <w:bottom w:val="none" w:sz="0" w:space="0" w:color="auto"/>
        <w:right w:val="none" w:sz="0" w:space="0" w:color="auto"/>
      </w:divBdr>
    </w:div>
    <w:div w:id="962350340">
      <w:bodyDiv w:val="1"/>
      <w:marLeft w:val="0"/>
      <w:marRight w:val="0"/>
      <w:marTop w:val="0"/>
      <w:marBottom w:val="0"/>
      <w:divBdr>
        <w:top w:val="none" w:sz="0" w:space="0" w:color="auto"/>
        <w:left w:val="none" w:sz="0" w:space="0" w:color="auto"/>
        <w:bottom w:val="none" w:sz="0" w:space="0" w:color="auto"/>
        <w:right w:val="none" w:sz="0" w:space="0" w:color="auto"/>
      </w:divBdr>
    </w:div>
    <w:div w:id="1005128541">
      <w:bodyDiv w:val="1"/>
      <w:marLeft w:val="0"/>
      <w:marRight w:val="0"/>
      <w:marTop w:val="0"/>
      <w:marBottom w:val="0"/>
      <w:divBdr>
        <w:top w:val="none" w:sz="0" w:space="0" w:color="auto"/>
        <w:left w:val="none" w:sz="0" w:space="0" w:color="auto"/>
        <w:bottom w:val="none" w:sz="0" w:space="0" w:color="auto"/>
        <w:right w:val="none" w:sz="0" w:space="0" w:color="auto"/>
      </w:divBdr>
    </w:div>
    <w:div w:id="1192843416">
      <w:bodyDiv w:val="1"/>
      <w:marLeft w:val="0"/>
      <w:marRight w:val="0"/>
      <w:marTop w:val="0"/>
      <w:marBottom w:val="0"/>
      <w:divBdr>
        <w:top w:val="none" w:sz="0" w:space="0" w:color="auto"/>
        <w:left w:val="none" w:sz="0" w:space="0" w:color="auto"/>
        <w:bottom w:val="none" w:sz="0" w:space="0" w:color="auto"/>
        <w:right w:val="none" w:sz="0" w:space="0" w:color="auto"/>
      </w:divBdr>
    </w:div>
    <w:div w:id="1401445860">
      <w:bodyDiv w:val="1"/>
      <w:marLeft w:val="0"/>
      <w:marRight w:val="0"/>
      <w:marTop w:val="0"/>
      <w:marBottom w:val="0"/>
      <w:divBdr>
        <w:top w:val="none" w:sz="0" w:space="0" w:color="auto"/>
        <w:left w:val="none" w:sz="0" w:space="0" w:color="auto"/>
        <w:bottom w:val="none" w:sz="0" w:space="0" w:color="auto"/>
        <w:right w:val="none" w:sz="0" w:space="0" w:color="auto"/>
      </w:divBdr>
      <w:divsChild>
        <w:div w:id="757404438">
          <w:marLeft w:val="0"/>
          <w:marRight w:val="0"/>
          <w:marTop w:val="0"/>
          <w:marBottom w:val="0"/>
          <w:divBdr>
            <w:top w:val="none" w:sz="0" w:space="0" w:color="auto"/>
            <w:left w:val="none" w:sz="0" w:space="0" w:color="auto"/>
            <w:bottom w:val="none" w:sz="0" w:space="0" w:color="auto"/>
            <w:right w:val="none" w:sz="0" w:space="0" w:color="auto"/>
          </w:divBdr>
          <w:divsChild>
            <w:div w:id="983316024">
              <w:marLeft w:val="0"/>
              <w:marRight w:val="0"/>
              <w:marTop w:val="0"/>
              <w:marBottom w:val="0"/>
              <w:divBdr>
                <w:top w:val="none" w:sz="0" w:space="0" w:color="auto"/>
                <w:left w:val="none" w:sz="0" w:space="0" w:color="auto"/>
                <w:bottom w:val="none" w:sz="0" w:space="0" w:color="auto"/>
                <w:right w:val="none" w:sz="0" w:space="0" w:color="auto"/>
              </w:divBdr>
              <w:divsChild>
                <w:div w:id="1719817437">
                  <w:marLeft w:val="0"/>
                  <w:marRight w:val="0"/>
                  <w:marTop w:val="0"/>
                  <w:marBottom w:val="0"/>
                  <w:divBdr>
                    <w:top w:val="none" w:sz="0" w:space="0" w:color="auto"/>
                    <w:left w:val="none" w:sz="0" w:space="0" w:color="auto"/>
                    <w:bottom w:val="none" w:sz="0" w:space="0" w:color="auto"/>
                    <w:right w:val="none" w:sz="0" w:space="0" w:color="auto"/>
                  </w:divBdr>
                  <w:divsChild>
                    <w:div w:id="943809989">
                      <w:marLeft w:val="0"/>
                      <w:marRight w:val="0"/>
                      <w:marTop w:val="0"/>
                      <w:marBottom w:val="0"/>
                      <w:divBdr>
                        <w:top w:val="none" w:sz="0" w:space="0" w:color="auto"/>
                        <w:left w:val="none" w:sz="0" w:space="0" w:color="auto"/>
                        <w:bottom w:val="none" w:sz="0" w:space="0" w:color="auto"/>
                        <w:right w:val="none" w:sz="0" w:space="0" w:color="auto"/>
                      </w:divBdr>
                      <w:divsChild>
                        <w:div w:id="66805384">
                          <w:marLeft w:val="0"/>
                          <w:marRight w:val="0"/>
                          <w:marTop w:val="0"/>
                          <w:marBottom w:val="0"/>
                          <w:divBdr>
                            <w:top w:val="none" w:sz="0" w:space="0" w:color="auto"/>
                            <w:left w:val="none" w:sz="0" w:space="0" w:color="auto"/>
                            <w:bottom w:val="none" w:sz="0" w:space="0" w:color="auto"/>
                            <w:right w:val="none" w:sz="0" w:space="0" w:color="auto"/>
                          </w:divBdr>
                          <w:divsChild>
                            <w:div w:id="74790756">
                              <w:marLeft w:val="0"/>
                              <w:marRight w:val="0"/>
                              <w:marTop w:val="0"/>
                              <w:marBottom w:val="0"/>
                              <w:divBdr>
                                <w:top w:val="none" w:sz="0" w:space="0" w:color="auto"/>
                                <w:left w:val="none" w:sz="0" w:space="0" w:color="auto"/>
                                <w:bottom w:val="none" w:sz="0" w:space="0" w:color="auto"/>
                                <w:right w:val="none" w:sz="0" w:space="0" w:color="auto"/>
                              </w:divBdr>
                              <w:divsChild>
                                <w:div w:id="1323319224">
                                  <w:marLeft w:val="0"/>
                                  <w:marRight w:val="0"/>
                                  <w:marTop w:val="0"/>
                                  <w:marBottom w:val="0"/>
                                  <w:divBdr>
                                    <w:top w:val="none" w:sz="0" w:space="0" w:color="auto"/>
                                    <w:left w:val="none" w:sz="0" w:space="0" w:color="auto"/>
                                    <w:bottom w:val="none" w:sz="0" w:space="0" w:color="auto"/>
                                    <w:right w:val="none" w:sz="0" w:space="0" w:color="auto"/>
                                  </w:divBdr>
                                  <w:divsChild>
                                    <w:div w:id="815991937">
                                      <w:marLeft w:val="0"/>
                                      <w:marRight w:val="0"/>
                                      <w:marTop w:val="0"/>
                                      <w:marBottom w:val="0"/>
                                      <w:divBdr>
                                        <w:top w:val="none" w:sz="0" w:space="0" w:color="auto"/>
                                        <w:left w:val="none" w:sz="0" w:space="0" w:color="auto"/>
                                        <w:bottom w:val="none" w:sz="0" w:space="0" w:color="auto"/>
                                        <w:right w:val="none" w:sz="0" w:space="0" w:color="auto"/>
                                      </w:divBdr>
                                      <w:divsChild>
                                        <w:div w:id="1767924677">
                                          <w:marLeft w:val="0"/>
                                          <w:marRight w:val="0"/>
                                          <w:marTop w:val="0"/>
                                          <w:marBottom w:val="0"/>
                                          <w:divBdr>
                                            <w:top w:val="none" w:sz="0" w:space="0" w:color="auto"/>
                                            <w:left w:val="none" w:sz="0" w:space="0" w:color="auto"/>
                                            <w:bottom w:val="none" w:sz="0" w:space="0" w:color="auto"/>
                                            <w:right w:val="none" w:sz="0" w:space="0" w:color="auto"/>
                                          </w:divBdr>
                                          <w:divsChild>
                                            <w:div w:id="14161817">
                                              <w:marLeft w:val="0"/>
                                              <w:marRight w:val="0"/>
                                              <w:marTop w:val="0"/>
                                              <w:marBottom w:val="0"/>
                                              <w:divBdr>
                                                <w:top w:val="none" w:sz="0" w:space="0" w:color="auto"/>
                                                <w:left w:val="none" w:sz="0" w:space="0" w:color="auto"/>
                                                <w:bottom w:val="none" w:sz="0" w:space="0" w:color="auto"/>
                                                <w:right w:val="none" w:sz="0" w:space="0" w:color="auto"/>
                                              </w:divBdr>
                                              <w:divsChild>
                                                <w:div w:id="1197505878">
                                                  <w:marLeft w:val="0"/>
                                                  <w:marRight w:val="0"/>
                                                  <w:marTop w:val="0"/>
                                                  <w:marBottom w:val="0"/>
                                                  <w:divBdr>
                                                    <w:top w:val="none" w:sz="0" w:space="0" w:color="auto"/>
                                                    <w:left w:val="none" w:sz="0" w:space="0" w:color="auto"/>
                                                    <w:bottom w:val="none" w:sz="0" w:space="0" w:color="auto"/>
                                                    <w:right w:val="none" w:sz="0" w:space="0" w:color="auto"/>
                                                  </w:divBdr>
                                                  <w:divsChild>
                                                    <w:div w:id="1108162195">
                                                      <w:marLeft w:val="0"/>
                                                      <w:marRight w:val="0"/>
                                                      <w:marTop w:val="0"/>
                                                      <w:marBottom w:val="0"/>
                                                      <w:divBdr>
                                                        <w:top w:val="single" w:sz="6" w:space="0" w:color="ABABAB"/>
                                                        <w:left w:val="single" w:sz="6" w:space="0" w:color="ABABAB"/>
                                                        <w:bottom w:val="none" w:sz="0" w:space="0" w:color="auto"/>
                                                        <w:right w:val="single" w:sz="6" w:space="0" w:color="ABABAB"/>
                                                      </w:divBdr>
                                                      <w:divsChild>
                                                        <w:div w:id="1830748825">
                                                          <w:marLeft w:val="0"/>
                                                          <w:marRight w:val="0"/>
                                                          <w:marTop w:val="0"/>
                                                          <w:marBottom w:val="0"/>
                                                          <w:divBdr>
                                                            <w:top w:val="none" w:sz="0" w:space="0" w:color="auto"/>
                                                            <w:left w:val="none" w:sz="0" w:space="0" w:color="auto"/>
                                                            <w:bottom w:val="none" w:sz="0" w:space="0" w:color="auto"/>
                                                            <w:right w:val="none" w:sz="0" w:space="0" w:color="auto"/>
                                                          </w:divBdr>
                                                          <w:divsChild>
                                                            <w:div w:id="1037243286">
                                                              <w:marLeft w:val="0"/>
                                                              <w:marRight w:val="0"/>
                                                              <w:marTop w:val="0"/>
                                                              <w:marBottom w:val="0"/>
                                                              <w:divBdr>
                                                                <w:top w:val="none" w:sz="0" w:space="0" w:color="auto"/>
                                                                <w:left w:val="none" w:sz="0" w:space="0" w:color="auto"/>
                                                                <w:bottom w:val="none" w:sz="0" w:space="0" w:color="auto"/>
                                                                <w:right w:val="none" w:sz="0" w:space="0" w:color="auto"/>
                                                              </w:divBdr>
                                                              <w:divsChild>
                                                                <w:div w:id="710959129">
                                                                  <w:marLeft w:val="0"/>
                                                                  <w:marRight w:val="0"/>
                                                                  <w:marTop w:val="0"/>
                                                                  <w:marBottom w:val="0"/>
                                                                  <w:divBdr>
                                                                    <w:top w:val="none" w:sz="0" w:space="0" w:color="auto"/>
                                                                    <w:left w:val="none" w:sz="0" w:space="0" w:color="auto"/>
                                                                    <w:bottom w:val="none" w:sz="0" w:space="0" w:color="auto"/>
                                                                    <w:right w:val="none" w:sz="0" w:space="0" w:color="auto"/>
                                                                  </w:divBdr>
                                                                  <w:divsChild>
                                                                    <w:div w:id="1833830441">
                                                                      <w:marLeft w:val="0"/>
                                                                      <w:marRight w:val="0"/>
                                                                      <w:marTop w:val="0"/>
                                                                      <w:marBottom w:val="0"/>
                                                                      <w:divBdr>
                                                                        <w:top w:val="none" w:sz="0" w:space="0" w:color="auto"/>
                                                                        <w:left w:val="none" w:sz="0" w:space="0" w:color="auto"/>
                                                                        <w:bottom w:val="none" w:sz="0" w:space="0" w:color="auto"/>
                                                                        <w:right w:val="none" w:sz="0" w:space="0" w:color="auto"/>
                                                                      </w:divBdr>
                                                                      <w:divsChild>
                                                                        <w:div w:id="1531800403">
                                                                          <w:marLeft w:val="0"/>
                                                                          <w:marRight w:val="0"/>
                                                                          <w:marTop w:val="0"/>
                                                                          <w:marBottom w:val="0"/>
                                                                          <w:divBdr>
                                                                            <w:top w:val="none" w:sz="0" w:space="0" w:color="auto"/>
                                                                            <w:left w:val="none" w:sz="0" w:space="0" w:color="auto"/>
                                                                            <w:bottom w:val="none" w:sz="0" w:space="0" w:color="auto"/>
                                                                            <w:right w:val="none" w:sz="0" w:space="0" w:color="auto"/>
                                                                          </w:divBdr>
                                                                          <w:divsChild>
                                                                            <w:div w:id="2014259262">
                                                                              <w:marLeft w:val="0"/>
                                                                              <w:marRight w:val="0"/>
                                                                              <w:marTop w:val="0"/>
                                                                              <w:marBottom w:val="0"/>
                                                                              <w:divBdr>
                                                                                <w:top w:val="none" w:sz="0" w:space="0" w:color="auto"/>
                                                                                <w:left w:val="none" w:sz="0" w:space="0" w:color="auto"/>
                                                                                <w:bottom w:val="none" w:sz="0" w:space="0" w:color="auto"/>
                                                                                <w:right w:val="none" w:sz="0" w:space="0" w:color="auto"/>
                                                                              </w:divBdr>
                                                                              <w:divsChild>
                                                                                <w:div w:id="3967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793167">
      <w:bodyDiv w:val="1"/>
      <w:marLeft w:val="0"/>
      <w:marRight w:val="0"/>
      <w:marTop w:val="0"/>
      <w:marBottom w:val="0"/>
      <w:divBdr>
        <w:top w:val="none" w:sz="0" w:space="0" w:color="auto"/>
        <w:left w:val="none" w:sz="0" w:space="0" w:color="auto"/>
        <w:bottom w:val="none" w:sz="0" w:space="0" w:color="auto"/>
        <w:right w:val="none" w:sz="0" w:space="0" w:color="auto"/>
      </w:divBdr>
    </w:div>
    <w:div w:id="1431855694">
      <w:bodyDiv w:val="1"/>
      <w:marLeft w:val="0"/>
      <w:marRight w:val="0"/>
      <w:marTop w:val="0"/>
      <w:marBottom w:val="0"/>
      <w:divBdr>
        <w:top w:val="none" w:sz="0" w:space="0" w:color="auto"/>
        <w:left w:val="none" w:sz="0" w:space="0" w:color="auto"/>
        <w:bottom w:val="none" w:sz="0" w:space="0" w:color="auto"/>
        <w:right w:val="none" w:sz="0" w:space="0" w:color="auto"/>
      </w:divBdr>
    </w:div>
    <w:div w:id="1609005351">
      <w:bodyDiv w:val="1"/>
      <w:marLeft w:val="0"/>
      <w:marRight w:val="0"/>
      <w:marTop w:val="0"/>
      <w:marBottom w:val="0"/>
      <w:divBdr>
        <w:top w:val="none" w:sz="0" w:space="0" w:color="auto"/>
        <w:left w:val="none" w:sz="0" w:space="0" w:color="auto"/>
        <w:bottom w:val="none" w:sz="0" w:space="0" w:color="auto"/>
        <w:right w:val="none" w:sz="0" w:space="0" w:color="auto"/>
      </w:divBdr>
      <w:divsChild>
        <w:div w:id="471752850">
          <w:marLeft w:val="0"/>
          <w:marRight w:val="0"/>
          <w:marTop w:val="0"/>
          <w:marBottom w:val="0"/>
          <w:divBdr>
            <w:top w:val="none" w:sz="0" w:space="0" w:color="auto"/>
            <w:left w:val="none" w:sz="0" w:space="0" w:color="auto"/>
            <w:bottom w:val="none" w:sz="0" w:space="0" w:color="auto"/>
            <w:right w:val="none" w:sz="0" w:space="0" w:color="auto"/>
          </w:divBdr>
        </w:div>
        <w:div w:id="897012652">
          <w:marLeft w:val="0"/>
          <w:marRight w:val="0"/>
          <w:marTop w:val="0"/>
          <w:marBottom w:val="0"/>
          <w:divBdr>
            <w:top w:val="none" w:sz="0" w:space="0" w:color="auto"/>
            <w:left w:val="none" w:sz="0" w:space="0" w:color="auto"/>
            <w:bottom w:val="none" w:sz="0" w:space="0" w:color="auto"/>
            <w:right w:val="none" w:sz="0" w:space="0" w:color="auto"/>
          </w:divBdr>
        </w:div>
        <w:div w:id="906570110">
          <w:marLeft w:val="0"/>
          <w:marRight w:val="0"/>
          <w:marTop w:val="0"/>
          <w:marBottom w:val="0"/>
          <w:divBdr>
            <w:top w:val="none" w:sz="0" w:space="0" w:color="auto"/>
            <w:left w:val="none" w:sz="0" w:space="0" w:color="auto"/>
            <w:bottom w:val="none" w:sz="0" w:space="0" w:color="auto"/>
            <w:right w:val="none" w:sz="0" w:space="0" w:color="auto"/>
          </w:divBdr>
        </w:div>
        <w:div w:id="1025250511">
          <w:marLeft w:val="0"/>
          <w:marRight w:val="0"/>
          <w:marTop w:val="0"/>
          <w:marBottom w:val="0"/>
          <w:divBdr>
            <w:top w:val="none" w:sz="0" w:space="0" w:color="auto"/>
            <w:left w:val="none" w:sz="0" w:space="0" w:color="auto"/>
            <w:bottom w:val="none" w:sz="0" w:space="0" w:color="auto"/>
            <w:right w:val="none" w:sz="0" w:space="0" w:color="auto"/>
          </w:divBdr>
        </w:div>
        <w:div w:id="1040477857">
          <w:marLeft w:val="0"/>
          <w:marRight w:val="0"/>
          <w:marTop w:val="0"/>
          <w:marBottom w:val="0"/>
          <w:divBdr>
            <w:top w:val="none" w:sz="0" w:space="0" w:color="auto"/>
            <w:left w:val="none" w:sz="0" w:space="0" w:color="auto"/>
            <w:bottom w:val="none" w:sz="0" w:space="0" w:color="auto"/>
            <w:right w:val="none" w:sz="0" w:space="0" w:color="auto"/>
          </w:divBdr>
        </w:div>
        <w:div w:id="1359896454">
          <w:marLeft w:val="0"/>
          <w:marRight w:val="0"/>
          <w:marTop w:val="0"/>
          <w:marBottom w:val="0"/>
          <w:divBdr>
            <w:top w:val="none" w:sz="0" w:space="0" w:color="auto"/>
            <w:left w:val="none" w:sz="0" w:space="0" w:color="auto"/>
            <w:bottom w:val="none" w:sz="0" w:space="0" w:color="auto"/>
            <w:right w:val="none" w:sz="0" w:space="0" w:color="auto"/>
          </w:divBdr>
        </w:div>
        <w:div w:id="1623263191">
          <w:marLeft w:val="0"/>
          <w:marRight w:val="0"/>
          <w:marTop w:val="0"/>
          <w:marBottom w:val="0"/>
          <w:divBdr>
            <w:top w:val="none" w:sz="0" w:space="0" w:color="auto"/>
            <w:left w:val="none" w:sz="0" w:space="0" w:color="auto"/>
            <w:bottom w:val="none" w:sz="0" w:space="0" w:color="auto"/>
            <w:right w:val="none" w:sz="0" w:space="0" w:color="auto"/>
          </w:divBdr>
        </w:div>
        <w:div w:id="2028016249">
          <w:marLeft w:val="0"/>
          <w:marRight w:val="0"/>
          <w:marTop w:val="0"/>
          <w:marBottom w:val="0"/>
          <w:divBdr>
            <w:top w:val="none" w:sz="0" w:space="0" w:color="auto"/>
            <w:left w:val="none" w:sz="0" w:space="0" w:color="auto"/>
            <w:bottom w:val="none" w:sz="0" w:space="0" w:color="auto"/>
            <w:right w:val="none" w:sz="0" w:space="0" w:color="auto"/>
          </w:divBdr>
        </w:div>
      </w:divsChild>
    </w:div>
    <w:div w:id="1628778900">
      <w:bodyDiv w:val="1"/>
      <w:marLeft w:val="0"/>
      <w:marRight w:val="0"/>
      <w:marTop w:val="0"/>
      <w:marBottom w:val="0"/>
      <w:divBdr>
        <w:top w:val="none" w:sz="0" w:space="0" w:color="auto"/>
        <w:left w:val="none" w:sz="0" w:space="0" w:color="auto"/>
        <w:bottom w:val="none" w:sz="0" w:space="0" w:color="auto"/>
        <w:right w:val="none" w:sz="0" w:space="0" w:color="auto"/>
      </w:divBdr>
    </w:div>
    <w:div w:id="1705908682">
      <w:bodyDiv w:val="1"/>
      <w:marLeft w:val="0"/>
      <w:marRight w:val="0"/>
      <w:marTop w:val="0"/>
      <w:marBottom w:val="0"/>
      <w:divBdr>
        <w:top w:val="none" w:sz="0" w:space="0" w:color="auto"/>
        <w:left w:val="none" w:sz="0" w:space="0" w:color="auto"/>
        <w:bottom w:val="none" w:sz="0" w:space="0" w:color="auto"/>
        <w:right w:val="none" w:sz="0" w:space="0" w:color="auto"/>
      </w:divBdr>
    </w:div>
    <w:div w:id="1765764846">
      <w:bodyDiv w:val="1"/>
      <w:marLeft w:val="0"/>
      <w:marRight w:val="0"/>
      <w:marTop w:val="0"/>
      <w:marBottom w:val="0"/>
      <w:divBdr>
        <w:top w:val="none" w:sz="0" w:space="0" w:color="auto"/>
        <w:left w:val="none" w:sz="0" w:space="0" w:color="auto"/>
        <w:bottom w:val="none" w:sz="0" w:space="0" w:color="auto"/>
        <w:right w:val="none" w:sz="0" w:space="0" w:color="auto"/>
      </w:divBdr>
    </w:div>
    <w:div w:id="1789353573">
      <w:bodyDiv w:val="1"/>
      <w:marLeft w:val="0"/>
      <w:marRight w:val="0"/>
      <w:marTop w:val="0"/>
      <w:marBottom w:val="0"/>
      <w:divBdr>
        <w:top w:val="none" w:sz="0" w:space="0" w:color="auto"/>
        <w:left w:val="none" w:sz="0" w:space="0" w:color="auto"/>
        <w:bottom w:val="none" w:sz="0" w:space="0" w:color="auto"/>
        <w:right w:val="none" w:sz="0" w:space="0" w:color="auto"/>
      </w:divBdr>
    </w:div>
    <w:div w:id="2146459960">
      <w:bodyDiv w:val="1"/>
      <w:marLeft w:val="0"/>
      <w:marRight w:val="0"/>
      <w:marTop w:val="0"/>
      <w:marBottom w:val="0"/>
      <w:divBdr>
        <w:top w:val="none" w:sz="0" w:space="0" w:color="auto"/>
        <w:left w:val="none" w:sz="0" w:space="0" w:color="auto"/>
        <w:bottom w:val="none" w:sz="0" w:space="0" w:color="auto"/>
        <w:right w:val="none" w:sz="0" w:space="0" w:color="auto"/>
      </w:divBdr>
      <w:divsChild>
        <w:div w:id="93987103">
          <w:marLeft w:val="0"/>
          <w:marRight w:val="0"/>
          <w:marTop w:val="0"/>
          <w:marBottom w:val="0"/>
          <w:divBdr>
            <w:top w:val="none" w:sz="0" w:space="0" w:color="auto"/>
            <w:left w:val="none" w:sz="0" w:space="0" w:color="auto"/>
            <w:bottom w:val="none" w:sz="0" w:space="0" w:color="auto"/>
            <w:right w:val="none" w:sz="0" w:space="0" w:color="auto"/>
          </w:divBdr>
          <w:divsChild>
            <w:div w:id="409011751">
              <w:marLeft w:val="-75"/>
              <w:marRight w:val="0"/>
              <w:marTop w:val="30"/>
              <w:marBottom w:val="30"/>
              <w:divBdr>
                <w:top w:val="none" w:sz="0" w:space="0" w:color="auto"/>
                <w:left w:val="none" w:sz="0" w:space="0" w:color="auto"/>
                <w:bottom w:val="none" w:sz="0" w:space="0" w:color="auto"/>
                <w:right w:val="none" w:sz="0" w:space="0" w:color="auto"/>
              </w:divBdr>
              <w:divsChild>
                <w:div w:id="586228512">
                  <w:marLeft w:val="0"/>
                  <w:marRight w:val="0"/>
                  <w:marTop w:val="0"/>
                  <w:marBottom w:val="0"/>
                  <w:divBdr>
                    <w:top w:val="none" w:sz="0" w:space="0" w:color="auto"/>
                    <w:left w:val="none" w:sz="0" w:space="0" w:color="auto"/>
                    <w:bottom w:val="none" w:sz="0" w:space="0" w:color="auto"/>
                    <w:right w:val="none" w:sz="0" w:space="0" w:color="auto"/>
                  </w:divBdr>
                  <w:divsChild>
                    <w:div w:id="1906602386">
                      <w:marLeft w:val="0"/>
                      <w:marRight w:val="0"/>
                      <w:marTop w:val="0"/>
                      <w:marBottom w:val="0"/>
                      <w:divBdr>
                        <w:top w:val="none" w:sz="0" w:space="0" w:color="auto"/>
                        <w:left w:val="none" w:sz="0" w:space="0" w:color="auto"/>
                        <w:bottom w:val="none" w:sz="0" w:space="0" w:color="auto"/>
                        <w:right w:val="none" w:sz="0" w:space="0" w:color="auto"/>
                      </w:divBdr>
                    </w:div>
                  </w:divsChild>
                </w:div>
                <w:div w:id="589125397">
                  <w:marLeft w:val="0"/>
                  <w:marRight w:val="0"/>
                  <w:marTop w:val="0"/>
                  <w:marBottom w:val="0"/>
                  <w:divBdr>
                    <w:top w:val="none" w:sz="0" w:space="0" w:color="auto"/>
                    <w:left w:val="none" w:sz="0" w:space="0" w:color="auto"/>
                    <w:bottom w:val="none" w:sz="0" w:space="0" w:color="auto"/>
                    <w:right w:val="none" w:sz="0" w:space="0" w:color="auto"/>
                  </w:divBdr>
                  <w:divsChild>
                    <w:div w:id="486750953">
                      <w:marLeft w:val="0"/>
                      <w:marRight w:val="0"/>
                      <w:marTop w:val="0"/>
                      <w:marBottom w:val="0"/>
                      <w:divBdr>
                        <w:top w:val="none" w:sz="0" w:space="0" w:color="auto"/>
                        <w:left w:val="none" w:sz="0" w:space="0" w:color="auto"/>
                        <w:bottom w:val="none" w:sz="0" w:space="0" w:color="auto"/>
                        <w:right w:val="none" w:sz="0" w:space="0" w:color="auto"/>
                      </w:divBdr>
                    </w:div>
                  </w:divsChild>
                </w:div>
                <w:div w:id="756246769">
                  <w:marLeft w:val="0"/>
                  <w:marRight w:val="0"/>
                  <w:marTop w:val="0"/>
                  <w:marBottom w:val="0"/>
                  <w:divBdr>
                    <w:top w:val="none" w:sz="0" w:space="0" w:color="auto"/>
                    <w:left w:val="none" w:sz="0" w:space="0" w:color="auto"/>
                    <w:bottom w:val="none" w:sz="0" w:space="0" w:color="auto"/>
                    <w:right w:val="none" w:sz="0" w:space="0" w:color="auto"/>
                  </w:divBdr>
                  <w:divsChild>
                    <w:div w:id="1137645604">
                      <w:marLeft w:val="0"/>
                      <w:marRight w:val="0"/>
                      <w:marTop w:val="0"/>
                      <w:marBottom w:val="0"/>
                      <w:divBdr>
                        <w:top w:val="none" w:sz="0" w:space="0" w:color="auto"/>
                        <w:left w:val="none" w:sz="0" w:space="0" w:color="auto"/>
                        <w:bottom w:val="none" w:sz="0" w:space="0" w:color="auto"/>
                        <w:right w:val="none" w:sz="0" w:space="0" w:color="auto"/>
                      </w:divBdr>
                    </w:div>
                  </w:divsChild>
                </w:div>
                <w:div w:id="1244611328">
                  <w:marLeft w:val="0"/>
                  <w:marRight w:val="0"/>
                  <w:marTop w:val="0"/>
                  <w:marBottom w:val="0"/>
                  <w:divBdr>
                    <w:top w:val="none" w:sz="0" w:space="0" w:color="auto"/>
                    <w:left w:val="none" w:sz="0" w:space="0" w:color="auto"/>
                    <w:bottom w:val="none" w:sz="0" w:space="0" w:color="auto"/>
                    <w:right w:val="none" w:sz="0" w:space="0" w:color="auto"/>
                  </w:divBdr>
                  <w:divsChild>
                    <w:div w:id="1635674945">
                      <w:marLeft w:val="0"/>
                      <w:marRight w:val="0"/>
                      <w:marTop w:val="0"/>
                      <w:marBottom w:val="0"/>
                      <w:divBdr>
                        <w:top w:val="none" w:sz="0" w:space="0" w:color="auto"/>
                        <w:left w:val="none" w:sz="0" w:space="0" w:color="auto"/>
                        <w:bottom w:val="none" w:sz="0" w:space="0" w:color="auto"/>
                        <w:right w:val="none" w:sz="0" w:space="0" w:color="auto"/>
                      </w:divBdr>
                    </w:div>
                  </w:divsChild>
                </w:div>
                <w:div w:id="1262177320">
                  <w:marLeft w:val="0"/>
                  <w:marRight w:val="0"/>
                  <w:marTop w:val="0"/>
                  <w:marBottom w:val="0"/>
                  <w:divBdr>
                    <w:top w:val="none" w:sz="0" w:space="0" w:color="auto"/>
                    <w:left w:val="none" w:sz="0" w:space="0" w:color="auto"/>
                    <w:bottom w:val="none" w:sz="0" w:space="0" w:color="auto"/>
                    <w:right w:val="none" w:sz="0" w:space="0" w:color="auto"/>
                  </w:divBdr>
                  <w:divsChild>
                    <w:div w:id="2007242272">
                      <w:marLeft w:val="0"/>
                      <w:marRight w:val="0"/>
                      <w:marTop w:val="0"/>
                      <w:marBottom w:val="0"/>
                      <w:divBdr>
                        <w:top w:val="none" w:sz="0" w:space="0" w:color="auto"/>
                        <w:left w:val="none" w:sz="0" w:space="0" w:color="auto"/>
                        <w:bottom w:val="none" w:sz="0" w:space="0" w:color="auto"/>
                        <w:right w:val="none" w:sz="0" w:space="0" w:color="auto"/>
                      </w:divBdr>
                    </w:div>
                  </w:divsChild>
                </w:div>
                <w:div w:id="2055696144">
                  <w:marLeft w:val="0"/>
                  <w:marRight w:val="0"/>
                  <w:marTop w:val="0"/>
                  <w:marBottom w:val="0"/>
                  <w:divBdr>
                    <w:top w:val="none" w:sz="0" w:space="0" w:color="auto"/>
                    <w:left w:val="none" w:sz="0" w:space="0" w:color="auto"/>
                    <w:bottom w:val="none" w:sz="0" w:space="0" w:color="auto"/>
                    <w:right w:val="none" w:sz="0" w:space="0" w:color="auto"/>
                  </w:divBdr>
                  <w:divsChild>
                    <w:div w:id="39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5500">
          <w:marLeft w:val="0"/>
          <w:marRight w:val="0"/>
          <w:marTop w:val="0"/>
          <w:marBottom w:val="0"/>
          <w:divBdr>
            <w:top w:val="none" w:sz="0" w:space="0" w:color="auto"/>
            <w:left w:val="none" w:sz="0" w:space="0" w:color="auto"/>
            <w:bottom w:val="none" w:sz="0" w:space="0" w:color="auto"/>
            <w:right w:val="none" w:sz="0" w:space="0" w:color="auto"/>
          </w:divBdr>
        </w:div>
        <w:div w:id="430129043">
          <w:marLeft w:val="0"/>
          <w:marRight w:val="0"/>
          <w:marTop w:val="0"/>
          <w:marBottom w:val="0"/>
          <w:divBdr>
            <w:top w:val="none" w:sz="0" w:space="0" w:color="auto"/>
            <w:left w:val="none" w:sz="0" w:space="0" w:color="auto"/>
            <w:bottom w:val="none" w:sz="0" w:space="0" w:color="auto"/>
            <w:right w:val="none" w:sz="0" w:space="0" w:color="auto"/>
          </w:divBdr>
        </w:div>
        <w:div w:id="661004984">
          <w:marLeft w:val="0"/>
          <w:marRight w:val="0"/>
          <w:marTop w:val="0"/>
          <w:marBottom w:val="0"/>
          <w:divBdr>
            <w:top w:val="none" w:sz="0" w:space="0" w:color="auto"/>
            <w:left w:val="none" w:sz="0" w:space="0" w:color="auto"/>
            <w:bottom w:val="none" w:sz="0" w:space="0" w:color="auto"/>
            <w:right w:val="none" w:sz="0" w:space="0" w:color="auto"/>
          </w:divBdr>
        </w:div>
        <w:div w:id="793987949">
          <w:marLeft w:val="0"/>
          <w:marRight w:val="0"/>
          <w:marTop w:val="0"/>
          <w:marBottom w:val="0"/>
          <w:divBdr>
            <w:top w:val="none" w:sz="0" w:space="0" w:color="auto"/>
            <w:left w:val="none" w:sz="0" w:space="0" w:color="auto"/>
            <w:bottom w:val="none" w:sz="0" w:space="0" w:color="auto"/>
            <w:right w:val="none" w:sz="0" w:space="0" w:color="auto"/>
          </w:divBdr>
        </w:div>
        <w:div w:id="1050768853">
          <w:marLeft w:val="0"/>
          <w:marRight w:val="0"/>
          <w:marTop w:val="0"/>
          <w:marBottom w:val="0"/>
          <w:divBdr>
            <w:top w:val="none" w:sz="0" w:space="0" w:color="auto"/>
            <w:left w:val="none" w:sz="0" w:space="0" w:color="auto"/>
            <w:bottom w:val="none" w:sz="0" w:space="0" w:color="auto"/>
            <w:right w:val="none" w:sz="0" w:space="0" w:color="auto"/>
          </w:divBdr>
        </w:div>
        <w:div w:id="1061901661">
          <w:marLeft w:val="0"/>
          <w:marRight w:val="0"/>
          <w:marTop w:val="0"/>
          <w:marBottom w:val="0"/>
          <w:divBdr>
            <w:top w:val="none" w:sz="0" w:space="0" w:color="auto"/>
            <w:left w:val="none" w:sz="0" w:space="0" w:color="auto"/>
            <w:bottom w:val="none" w:sz="0" w:space="0" w:color="auto"/>
            <w:right w:val="none" w:sz="0" w:space="0" w:color="auto"/>
          </w:divBdr>
        </w:div>
        <w:div w:id="1197887031">
          <w:marLeft w:val="0"/>
          <w:marRight w:val="0"/>
          <w:marTop w:val="0"/>
          <w:marBottom w:val="0"/>
          <w:divBdr>
            <w:top w:val="none" w:sz="0" w:space="0" w:color="auto"/>
            <w:left w:val="none" w:sz="0" w:space="0" w:color="auto"/>
            <w:bottom w:val="none" w:sz="0" w:space="0" w:color="auto"/>
            <w:right w:val="none" w:sz="0" w:space="0" w:color="auto"/>
          </w:divBdr>
        </w:div>
        <w:div w:id="1726491738">
          <w:marLeft w:val="0"/>
          <w:marRight w:val="0"/>
          <w:marTop w:val="0"/>
          <w:marBottom w:val="0"/>
          <w:divBdr>
            <w:top w:val="none" w:sz="0" w:space="0" w:color="auto"/>
            <w:left w:val="none" w:sz="0" w:space="0" w:color="auto"/>
            <w:bottom w:val="none" w:sz="0" w:space="0" w:color="auto"/>
            <w:right w:val="none" w:sz="0" w:space="0" w:color="auto"/>
          </w:divBdr>
        </w:div>
        <w:div w:id="1979067427">
          <w:marLeft w:val="0"/>
          <w:marRight w:val="0"/>
          <w:marTop w:val="0"/>
          <w:marBottom w:val="0"/>
          <w:divBdr>
            <w:top w:val="none" w:sz="0" w:space="0" w:color="auto"/>
            <w:left w:val="none" w:sz="0" w:space="0" w:color="auto"/>
            <w:bottom w:val="none" w:sz="0" w:space="0" w:color="auto"/>
            <w:right w:val="none" w:sz="0" w:space="0" w:color="auto"/>
          </w:divBdr>
        </w:div>
        <w:div w:id="212993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russell@eulerhermes.com" TargetMode="External"/><Relationship Id="rId18" Type="http://schemas.openxmlformats.org/officeDocument/2006/relationships/hyperlink" Target="https://www.linkedin.com/company/euler-herm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01.safelinks.protection.outlook.com/?url=http%3A%2F%2Fwww.eulerhermes.com%2F&amp;data=04%7C01%7CTim.Wood%40citypress.co.uk%7C143c31da4fcc4f977b8a08d8f032a4f4%7Cde7b31aa5df545528da7af3278edfccd%7C0%7C0%7C637523447604244498%7CUnknown%7CTWFpbGZsb3d8eyJWIjoiMC4wLjAwMDAiLCJQIjoiV2luMzIiLCJBTiI6Ik1haWwiLCJXVCI6Mn0%3D%7C1000&amp;sdata=ZWuJ2Zrs%2BnFmsIQ13vWJwN%2Fol5pqrYlB2sqXc2hEwTA%3D&amp;reserved=0"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3.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witter.com/eulerhermes" TargetMode="External"/><Relationship Id="rId20" Type="http://schemas.openxmlformats.org/officeDocument/2006/relationships/hyperlink" Target="https://www.youtube.com/channel/UCwbtDMlhEdlLSp4SHffk6L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lerherme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lum.Brown@citypress.co.uk" TargetMode="External"/><Relationship Id="rId22" Type="http://schemas.openxmlformats.org/officeDocument/2006/relationships/image" Target="media/image5.jp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s Release" ma:contentTypeID="0x01010074A10CD4C43E0547AAEF1BDC4463950D005D81D6D0E8B0794A8A3E3AD5A919D8BF" ma:contentTypeVersion="12" ma:contentTypeDescription="" ma:contentTypeScope="" ma:versionID="e85d91499935d2081b32f0de4d329186">
  <xsd:schema xmlns:xsd="http://www.w3.org/2001/XMLSchema" xmlns:xs="http://www.w3.org/2001/XMLSchema" xmlns:p="http://schemas.microsoft.com/office/2006/metadata/properties" xmlns:ns2="b30014a4-c736-4576-a1fd-33217e1fa6d5" targetNamespace="http://schemas.microsoft.com/office/2006/metadata/properties" ma:root="true" ma:fieldsID="d80526d9732c7266db8a4277a914cff5" ns2:_="">
    <xsd:import namespace="b30014a4-c736-4576-a1fd-33217e1fa6d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014a4-c736-4576-a1fd-33217e1fa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854AA-6156-4121-BB45-EC165E0B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014a4-c736-4576-a1fd-33217e1fa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5FE99-B6D6-4EF5-B6BB-1887567B3BBE}">
  <ds:schemaRefs>
    <ds:schemaRef ds:uri="http://schemas.openxmlformats.org/officeDocument/2006/bibliography"/>
  </ds:schemaRefs>
</ds:datastoreItem>
</file>

<file path=customXml/itemProps3.xml><?xml version="1.0" encoding="utf-8"?>
<ds:datastoreItem xmlns:ds="http://schemas.openxmlformats.org/officeDocument/2006/customXml" ds:itemID="{E0289C07-7B09-436C-BAB7-D3A061F177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10618-FAE5-4495-8DB5-5ECA91091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1037</Words>
  <Characters>5912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Allianz</Company>
  <LinksUpToDate>false</LinksUpToDate>
  <CharactersWithSpaces>6936</CharactersWithSpaces>
  <SharedDoc>false</SharedDoc>
  <HLinks>
    <vt:vector size="36" baseType="variant">
      <vt:variant>
        <vt:i4>7012459</vt:i4>
      </vt:variant>
      <vt:variant>
        <vt:i4>15</vt:i4>
      </vt:variant>
      <vt:variant>
        <vt:i4>0</vt:i4>
      </vt:variant>
      <vt:variant>
        <vt:i4>5</vt:i4>
      </vt:variant>
      <vt:variant>
        <vt:lpwstr>https://eur01.safelinks.protection.outlook.com/?url=http%3A%2F%2Fwww.eulerhermes.com%2F&amp;data=04%7C01%7CTim.Wood%40citypress.co.uk%7C143c31da4fcc4f977b8a08d8f032a4f4%7Cde7b31aa5df545528da7af3278edfccd%7C0%7C0%7C637523447604244498%7CUnknown%7CTWFpbGZsb3d8eyJWIjoiMC4wLjAwMDAiLCJQIjoiV2luMzIiLCJBTiI6Ik1haWwiLCJXVCI6Mn0%3D%7C1000&amp;sdata=ZWuJ2Zrs%2BnFmsIQ13vWJwN%2Fol5pqrYlB2sqXc2hEwTA%3D&amp;reserved=0</vt:lpwstr>
      </vt:variant>
      <vt:variant>
        <vt:lpwstr/>
      </vt:variant>
      <vt:variant>
        <vt:i4>1769547</vt:i4>
      </vt:variant>
      <vt:variant>
        <vt:i4>12</vt:i4>
      </vt:variant>
      <vt:variant>
        <vt:i4>0</vt:i4>
      </vt:variant>
      <vt:variant>
        <vt:i4>5</vt:i4>
      </vt:variant>
      <vt:variant>
        <vt:lpwstr>https://www.youtube.com/channel/UCwbtDMlhEdlLSp4SHffk6Lw</vt:lpwstr>
      </vt:variant>
      <vt:variant>
        <vt:lpwstr/>
      </vt:variant>
      <vt:variant>
        <vt:i4>7536696</vt:i4>
      </vt:variant>
      <vt:variant>
        <vt:i4>9</vt:i4>
      </vt:variant>
      <vt:variant>
        <vt:i4>0</vt:i4>
      </vt:variant>
      <vt:variant>
        <vt:i4>5</vt:i4>
      </vt:variant>
      <vt:variant>
        <vt:lpwstr>https://www.linkedin.com/company/euler-hermes/</vt:lpwstr>
      </vt:variant>
      <vt:variant>
        <vt:lpwstr/>
      </vt:variant>
      <vt:variant>
        <vt:i4>7733286</vt:i4>
      </vt:variant>
      <vt:variant>
        <vt:i4>6</vt:i4>
      </vt:variant>
      <vt:variant>
        <vt:i4>0</vt:i4>
      </vt:variant>
      <vt:variant>
        <vt:i4>5</vt:i4>
      </vt:variant>
      <vt:variant>
        <vt:lpwstr>https://twitter.com/eulerhermes</vt:lpwstr>
      </vt:variant>
      <vt:variant>
        <vt:lpwstr/>
      </vt:variant>
      <vt:variant>
        <vt:i4>5636213</vt:i4>
      </vt:variant>
      <vt:variant>
        <vt:i4>3</vt:i4>
      </vt:variant>
      <vt:variant>
        <vt:i4>0</vt:i4>
      </vt:variant>
      <vt:variant>
        <vt:i4>5</vt:i4>
      </vt:variant>
      <vt:variant>
        <vt:lpwstr>mailto:Callum.Brown@citypress.co.uk</vt:lpwstr>
      </vt:variant>
      <vt:variant>
        <vt:lpwstr/>
      </vt:variant>
      <vt:variant>
        <vt:i4>3801154</vt:i4>
      </vt:variant>
      <vt:variant>
        <vt:i4>0</vt:i4>
      </vt:variant>
      <vt:variant>
        <vt:i4>0</vt:i4>
      </vt:variant>
      <vt:variant>
        <vt:i4>5</vt:i4>
      </vt:variant>
      <vt:variant>
        <vt:lpwstr>mailto:adrian.russell@eulerhermes.com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Dennis (EH:Services)</dc:creator>
  <cp:keywords/>
  <cp:lastModifiedBy>Callum Brown</cp:lastModifiedBy>
  <cp:revision>3</cp:revision>
  <cp:lastPrinted>2021-05-05T22:37:00Z</cp:lastPrinted>
  <dcterms:created xsi:type="dcterms:W3CDTF">2021-10-06T09:27:00Z</dcterms:created>
  <dcterms:modified xsi:type="dcterms:W3CDTF">2021-10-06T09:29:00Z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0x01010074A10CD4C43E0547AAEF1BDC4463950D005D81D6D0E8B0794A8A3E3AD5A919D8BF</vt:lpwstr>
  </property>
  <property fmtid="{D5CDD505-2E9C-101B-9397-08002B2CF9AE}" pid="3" name="Document Type">
    <vt:lpwstr>Commentary</vt:lpwstr>
  </property>
</Properties>
</file>